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4. Проектирование структур баз данных — Практическое занятие №9: проект БД и форма входа, этап 2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Тема 4. Проектирование структур баз данных — Практическое занятие №9: проект БД и форма входа, этап 2, Занятие №26 (§2.2 с.7–8 программы)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Практическое занятие (урок применения знаний и умений на практике)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Практическое занятие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Информационно-коммуникационные технологии, технология проблемного обучения, кейс-метод, практико-ориентированное обучение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устойчивые практические умения и профессиональные компетенции по программно-логической интеграции экранной формы аутентификации с реляционной базой данных: криптографическая верификация хэшей паролей с солью, реализация механизма защиты от полного перебора (Brute-force protection: failed_attempts, locked_until), ведение журнала событий безопасности Security Audit Log и динамическое ролевое разграничение прав интерфейса.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изучить математические принципы соленого хэширования паролей; освоить реализацию алгоритма аутентификации (поиск учетной записи -&gt; проверка статуса блокировки -&gt; вычисление соленого хэша -&gt; сравнение -&gt; регистрация события); спроектировать структуру таблицы аудита безопасности Security Audit Log (event_type, user_id, ip_address, timestamp, status); реализовать временную блокировку учетной записи при 3–5 неудачных попытках входа.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развивать критическое инженерное мышление при анализе уязвимостей систем авторизации и аутентификации; формировать аналитические навыки выявления атак подбора паролей (Brute-force) и утечек информации через дифференциацию сообщений об ошибках.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воспитывать культуру защищенной разработки программного обеспечения (Secure by Design), персональную ответственность за соблюдение требований ФЗ-152 «О персональных данных», строгое следование стандартам информационной безопасности.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результат: Знания: архитектура интеграции клиентского интерфейса с реляционной СУБД; алгоритмы одностороннего криптографического хэширования и генерации криптографической соли; механизм защиты от атак полного перебора (Brute-force) с фиксацией счетчика failed_attempts и метки времени locked_until; структура и назначение журнала аудита событий безопасности; принципы ролевого разграничения доступа (RBAC). Умения: связывать экранную форму входа с запросами к базе данных; разрабатывать алгоритмы проверки статуса блокировки аккаунта; составлять SQL-запросы регистрации попыток входа в Security_Log; динамически разграничивать права элементов интерфейса в зависимости от роли (Admin/User). Навыки: проектирование защищенных процедур аутентификации и авторизации в клиент-серверных архитектурах баз данных.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Персональные компьютеры обучающихся с ОС Linux/Windows, локальный автономный веб-комплект учебных материалов по занятию 26 (metodicheskiy_material.html, lekciya.html, prezentaciya.html, zanyatie.html, domashnee_zadanie.html), веб-браузер с поддержкой HTML5/ES6/LocalStorage, мультимедийный проектор.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t>(содержание этапа: приветствие обучающихся, проверка явки, разбор реального инцидента безопасности утечки паролей и атаки Brute-force, блиц-опрос по сущностям таблицы пользователей и ролей, постановка целей практической работы).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t>(содержание этапа: разбор пошагового алгоритма аутентификации: поиск по логину -&gt; проверка блокировки -&gt; расчет хэша HMAC-SHA256 -&gt; верификация -&gt; логирование; структура журнала Security Audit Log; механизм инкремента failed_attempts и locked_until; демонстрация сквозного эталонного сценария на проекторе).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t>(содержание этапа: выполнение практических заданий в интерактивном листе zanyatie.html по 4 вариантам: 1 — Складской учет, 2 — Медицинская карта, 3 — Банковский терминал, 4 — Образовательная платформа; проектирование SQL-запросов верификации, алгоритмов временной блокировки, журнала аудита и ролевой настройки UI; автосохранение в LocalStorage).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t>(содержание этапа: демонстрация слайда 15 с тематическим мемом Little Bobby Tables, экспресс-анализ решений обучающихся, разбор типичных ошибок, выставление оценок по 4-балльной рубрике, инструктаж по резервному дистанционному заданию domashnee_zadanie.html).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Кузнецов С. Д. Основы баз данных. — 2-е изд. — М.: БИНОМ, 2021. — 488 с.</w:t>
        <w:br/>
        <w:t>2. Дейт К. Дж. Введение в системы баз данных. — 8-е изд. — М.: Вильямс, 2020. — 1328 с.</w:t>
        <w:br/>
        <w:t>3. OWASP Top 10: Уязвимости аутентификации и идентификации (Identification and Authentication Failures) [Электронный ресурс]. — URL: https://owasp.org/Top10/A07_2021-Identification_and_Authentication_Failures/.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rPr>
          <w:b/>
        </w:rPr>
        <w:t>Приложение 1. Развернутый сценарий проведения учебного занятия</w:t>
      </w:r>
    </w:p>
    <w:p>
      <w:r>
        <w:t>Этап 1. Организационный момент и проблемная мотивация (80 мин: 5 мин / 60 мин: 3 мин)</w:t>
        <w:br/>
        <w:t>Приветствие студентов, отметка отсутствующих. Преподаватель ставит мотивационный кейс: обнаружение в логах веб-сервера 50 000 обращений в минуту к эндпоинту авторизации. Без защиты от перебора злоумышленники подбирают простые пароли за считанные часы. Формулировка темы занятия: связывание формы входа с БД, защита от Brute-force и журнал безопасности.</w:t>
      </w:r>
    </w:p>
    <w:p>
      <w:r>
        <w:t>Этап 2. Актуализация опорных знаний и алгоритм верификации (80 мин: 15 мин / 60 мин: 12 мин)</w:t>
        <w:br/>
        <w:t>Разбор базовых понятий: аутентификация vs авторизация. Анализ алгоритма: 1) Поиск логина; 2) Проверка locked_until; 3) Вычисление HMAC/SHA-256 хэша; 4) Сравнение; 5) Запись в Security Audit Log. Демонстрация на проекторе.</w:t>
      </w:r>
    </w:p>
    <w:p>
      <w:r>
        <w:t>Этап 3. Самостоятельный инженерный практикум (80 мин: 50 мин / 60 мин: 38 мин)</w:t>
        <w:br/>
        <w:t>Студенты работают в zanyatie.html по 4 вариантам (Склад, Медкарта, Банк, Платформа). Выполняют проектирование SQL-запросов верификации, алгоритмов блокировки, структуры аудита и ролевой настройки UI. Преподаватель консультирует индивидуально.</w:t>
      </w:r>
    </w:p>
    <w:p>
      <w:r>
        <w:t>Этап 4. Подведение итогов, рефлексия, оценивание (80 мин: 10 мин / 60 мин: 7 мин)</w:t>
        <w:br/>
        <w:t>Демонстрация слайда 15 с веб-комиксом Bobby Tables. Анализ типичных студенческих ошибок. Оценивание по критериальной рубрике (.rubrika.md). Инструктаж по резервному заданию.</w:t>
      </w:r>
    </w:p>
    <w:p>
      <w:r>
        <w:rPr>
          <w:b/>
        </w:rPr>
        <w:t>Приложение 2. Варианты практических заданий для обучающихся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</w:tcPr>
          <w:p>
            <w:r>
              <w:t>Вариант</w:t>
            </w:r>
          </w:p>
        </w:tc>
        <w:tc>
          <w:tcPr>
            <w:tcW w:type="dxa" w:w="2480"/>
          </w:tcPr>
          <w:p>
            <w:r>
              <w:t>Предметная область и схема</w:t>
            </w:r>
          </w:p>
        </w:tc>
        <w:tc>
          <w:tcPr>
            <w:tcW w:type="dxa" w:w="2480"/>
          </w:tcPr>
          <w:p>
            <w:r>
              <w:t>Исследуемые механизмы защиты</w:t>
            </w:r>
          </w:p>
        </w:tc>
        <w:tc>
          <w:tcPr>
            <w:tcW w:type="dxa" w:w="2480"/>
          </w:tcPr>
          <w:p>
            <w:r>
              <w:t>Проектное решение</w:t>
            </w:r>
          </w:p>
        </w:tc>
      </w:tr>
      <w:tr>
        <w:tc>
          <w:tcPr>
            <w:tcW w:type="dxa" w:w="2480"/>
          </w:tcPr>
          <w:p>
            <w:r>
              <w:t>Вариант 1</w:t>
            </w:r>
          </w:p>
        </w:tc>
        <w:tc>
          <w:tcPr>
            <w:tcW w:type="dxa" w:w="2480"/>
          </w:tcPr>
          <w:p>
            <w:r>
              <w:t>Складской учет (учетные записи кладовщиков и операторов склада)</w:t>
            </w:r>
          </w:p>
        </w:tc>
        <w:tc>
          <w:tcPr>
            <w:tcW w:type="dxa" w:w="2480"/>
          </w:tcPr>
          <w:p>
            <w:r>
              <w:t>Проверка хэша пароля кладовщика; блокировка на 15 мин при 3 неверных вводах; запись попыток в Security_Log</w:t>
            </w:r>
          </w:p>
        </w:tc>
        <w:tc>
          <w:tcPr>
            <w:tcW w:type="dxa" w:w="2480"/>
          </w:tcPr>
          <w:p>
            <w:r>
              <w:t>SQL-процедура верификации с инкрементом failed_attempts и фиксацией locked_until = NOW() + INTERVAL 15 MIN; логирование</w:t>
            </w:r>
          </w:p>
        </w:tc>
      </w:tr>
      <w:tr>
        <w:tc>
          <w:tcPr>
            <w:tcW w:type="dxa" w:w="2480"/>
          </w:tcPr>
          <w:p>
            <w:r>
              <w:t>Вариант 2</w:t>
            </w:r>
          </w:p>
        </w:tc>
        <w:tc>
          <w:tcPr>
            <w:tcW w:type="dxa" w:w="2480"/>
          </w:tcPr>
          <w:p>
            <w:r>
              <w:t>Медицинская карта (доступ врачей к персональным данным пациентов)</w:t>
            </w:r>
          </w:p>
        </w:tc>
        <w:tc>
          <w:tcPr>
            <w:tcW w:type="dxa" w:w="2480"/>
          </w:tcPr>
          <w:p>
            <w:r>
              <w:t>Аудит доступа к ПДн: фиксация timestamp, IP рабочей станции и doctor_id; проверка активности is_active = FALSE</w:t>
            </w:r>
          </w:p>
        </w:tc>
        <w:tc>
          <w:tcPr>
            <w:tcW w:type="dxa" w:w="2480"/>
          </w:tcPr>
          <w:p>
            <w:r>
              <w:t>Отказ в аутентификации при неактивном статусе; детальная фиксация сетевого адреса и времени сессии в журнале аудита</w:t>
            </w:r>
          </w:p>
        </w:tc>
      </w:tr>
      <w:tr>
        <w:tc>
          <w:tcPr>
            <w:tcW w:type="dxa" w:w="2480"/>
          </w:tcPr>
          <w:p>
            <w:r>
              <w:t>Вариант 3</w:t>
            </w:r>
          </w:p>
        </w:tc>
        <w:tc>
          <w:tcPr>
            <w:tcW w:type="dxa" w:w="2480"/>
          </w:tcPr>
          <w:p>
            <w:r>
              <w:t>Банковский терминал (операции кассиров и валидация оператора)</w:t>
            </w:r>
          </w:p>
        </w:tc>
        <w:tc>
          <w:tcPr>
            <w:tcW w:type="dxa" w:w="2480"/>
          </w:tcPr>
          <w:p>
            <w:r>
              <w:t>Проверка срока действия пароля password_expiry; флаг force_change при первом входе; протокол аудита терминала</w:t>
            </w:r>
          </w:p>
        </w:tc>
        <w:tc>
          <w:tcPr>
            <w:tcW w:type="dxa" w:w="2480"/>
          </w:tcPr>
          <w:p>
            <w:r>
              <w:t>Проверка срока годности учетных данных; принудительная переадресация на экран смены пароля; аудит терминальных событий</w:t>
            </w:r>
          </w:p>
        </w:tc>
      </w:tr>
      <w:tr>
        <w:tc>
          <w:tcPr>
            <w:tcW w:type="dxa" w:w="2480"/>
          </w:tcPr>
          <w:p>
            <w:r>
              <w:t>Вариант 4</w:t>
            </w:r>
          </w:p>
        </w:tc>
        <w:tc>
          <w:tcPr>
            <w:tcW w:type="dxa" w:w="2480"/>
          </w:tcPr>
          <w:p>
            <w:r>
              <w:t>Образовательная платформа (личный кабинет студента и деканат)</w:t>
            </w:r>
          </w:p>
        </w:tc>
        <w:tc>
          <w:tcPr>
            <w:tcW w:type="dxa" w:w="2480"/>
          </w:tcPr>
          <w:p>
            <w:r>
              <w:t>Авторизация с ролевой фильтрацией: перенаправление студента в ЛК, администратора в панель управления; журнал входов</w:t>
            </w:r>
          </w:p>
        </w:tc>
        <w:tc>
          <w:tcPr>
            <w:tcW w:type="dxa" w:w="2480"/>
          </w:tcPr>
          <w:p>
            <w:r>
              <w:t>Считывание role_id/role_name; динамическая инициализация меню интерфейса и скрытие административных модулей для роли Student</w:t>
            </w:r>
          </w:p>
        </w:tc>
      </w:tr>
    </w:tbl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