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4C32DA" w14:textId="77777777" w:rsidR="00DA6104" w:rsidRPr="00FB145B" w:rsidRDefault="00DA6104" w:rsidP="00DA6104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bookmarkStart w:id="0" w:name="_Hlk208394052"/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РОССИЙСКАЯ ФЕДЕРАЦИЯ</w:t>
      </w:r>
    </w:p>
    <w:p w14:paraId="1E47C0A5" w14:textId="77777777" w:rsidR="00DA6104" w:rsidRPr="00FB145B" w:rsidRDefault="00DA6104" w:rsidP="00DA6104">
      <w:pPr>
        <w:tabs>
          <w:tab w:val="left" w:pos="2268"/>
        </w:tabs>
        <w:ind w:lef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ХАНТЫ-МАНСИЙСКИЙ АВТОНОМНЫЙ ОКРУГ-ЮГРА</w:t>
      </w:r>
    </w:p>
    <w:p w14:paraId="41B63FB3" w14:textId="77777777" w:rsidR="00DA6104" w:rsidRPr="00FB145B" w:rsidRDefault="00DA6104" w:rsidP="00DA6104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noProof/>
          <w:sz w:val="20"/>
          <w:szCs w:val="20"/>
          <w:shd w:val="clear" w:color="auto" w:fill="FFFFFF"/>
        </w:rPr>
        <w:drawing>
          <wp:inline distT="0" distB="0" distL="0" distR="0" wp14:anchorId="590C5F50" wp14:editId="4AB1613F">
            <wp:extent cx="835025" cy="731520"/>
            <wp:effectExtent l="0" t="0" r="3175" b="0"/>
            <wp:docPr id="50" name="Рисунок 50" descr="Logo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Logo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B693FE" w14:textId="77777777" w:rsidR="00DA6104" w:rsidRPr="00FB145B" w:rsidRDefault="00DA6104" w:rsidP="00DA6104">
      <w:pPr>
        <w:tabs>
          <w:tab w:val="left" w:pos="2268"/>
        </w:tabs>
        <w:ind w:left="-284" w:righ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АВТОНОМНАЯ НЕКОММЕРЧЕСКАЯ ПРОФЕССИОНАЛЬНАЯ ОБРАЗОВАТЕЛЬНАЯ ОРГАНИЗАЦИЯ</w:t>
      </w:r>
    </w:p>
    <w:p w14:paraId="02582236" w14:textId="77777777" w:rsidR="00DA6104" w:rsidRPr="00FB145B" w:rsidRDefault="00DA6104" w:rsidP="00DA6104">
      <w:pPr>
        <w:tabs>
          <w:tab w:val="left" w:pos="2268"/>
        </w:tabs>
        <w:ind w:left="-284" w:right="-284" w:hanging="426"/>
        <w:jc w:val="center"/>
        <w:rPr>
          <w:rFonts w:eastAsia="Calibri"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 xml:space="preserve"> «СУРГУТСКИЙ ИНСТИТУТ ЭКОНОМИКИ, УПРАВЛЕНИЯ И ПРАВА»</w:t>
      </w:r>
    </w:p>
    <w:p w14:paraId="0A25282B" w14:textId="77777777" w:rsidR="00DA6104" w:rsidRPr="004341C6" w:rsidRDefault="00DA6104" w:rsidP="00DA6104">
      <w:pPr>
        <w:jc w:val="center"/>
        <w:rPr>
          <w:rFonts w:eastAsia="Calibri"/>
          <w:b/>
          <w:lang w:eastAsia="en-US"/>
        </w:rPr>
      </w:pPr>
    </w:p>
    <w:p w14:paraId="4E82B617" w14:textId="77777777" w:rsidR="00DA6104" w:rsidRPr="004341C6" w:rsidRDefault="00DA6104" w:rsidP="00DA6104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0790713B" w14:textId="77777777" w:rsidR="00DA6104" w:rsidRPr="004341C6" w:rsidRDefault="00DA6104" w:rsidP="00DA6104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4B54A9AB" w14:textId="538E591D" w:rsidR="00DA6104" w:rsidRPr="004341C6" w:rsidRDefault="00DA6104" w:rsidP="00DA6104">
      <w:pPr>
        <w:tabs>
          <w:tab w:val="left" w:pos="10065"/>
          <w:tab w:val="left" w:pos="10206"/>
        </w:tabs>
        <w:spacing w:before="480" w:after="120"/>
        <w:jc w:val="center"/>
        <w:rPr>
          <w:rFonts w:eastAsia="Calibri"/>
          <w:b/>
          <w:sz w:val="28"/>
          <w:szCs w:val="28"/>
          <w:lang w:eastAsia="en-US"/>
        </w:rPr>
      </w:pPr>
      <w:r w:rsidRPr="004341C6">
        <w:rPr>
          <w:rFonts w:eastAsia="Calibri"/>
          <w:b/>
          <w:sz w:val="28"/>
          <w:szCs w:val="28"/>
          <w:lang w:eastAsia="en-US"/>
        </w:rPr>
        <w:t>Методическая разработка учебного заня</w:t>
      </w:r>
      <w:bookmarkStart w:id="1" w:name="_GoBack"/>
      <w:bookmarkEnd w:id="1"/>
      <w:r w:rsidRPr="004341C6">
        <w:rPr>
          <w:rFonts w:eastAsia="Calibri"/>
          <w:b/>
          <w:sz w:val="28"/>
          <w:szCs w:val="28"/>
          <w:lang w:eastAsia="en-US"/>
        </w:rPr>
        <w:t>тия (</w:t>
      </w:r>
      <w:r>
        <w:rPr>
          <w:rFonts w:eastAsia="Calibri"/>
          <w:b/>
          <w:sz w:val="28"/>
          <w:szCs w:val="28"/>
          <w:lang w:eastAsia="en-US"/>
        </w:rPr>
        <w:t>конспект</w:t>
      </w:r>
      <w:r w:rsidRPr="004341C6">
        <w:rPr>
          <w:rFonts w:eastAsia="Calibri"/>
          <w:b/>
          <w:sz w:val="28"/>
          <w:szCs w:val="28"/>
          <w:lang w:eastAsia="en-US"/>
        </w:rPr>
        <w:t>)</w:t>
      </w:r>
    </w:p>
    <w:tbl>
      <w:tblPr>
        <w:tblW w:w="10064" w:type="dxa"/>
        <w:tblLook w:val="00A0" w:firstRow="1" w:lastRow="0" w:firstColumn="1" w:lastColumn="0" w:noHBand="0" w:noVBand="0"/>
      </w:tblPr>
      <w:tblGrid>
        <w:gridCol w:w="10064"/>
      </w:tblGrid>
      <w:tr w:rsidR="00DA6104" w:rsidRPr="003F77C8" w14:paraId="6A6DDFE6" w14:textId="77777777" w:rsidTr="00D0320A">
        <w:trPr>
          <w:trHeight w:val="454"/>
        </w:trPr>
        <w:tc>
          <w:tcPr>
            <w:tcW w:w="10064" w:type="dxa"/>
            <w:vAlign w:val="center"/>
          </w:tcPr>
          <w:p w14:paraId="09FDD8AB" w14:textId="77777777" w:rsidR="00DA6104" w:rsidRPr="00312422" w:rsidRDefault="00DA6104" w:rsidP="00D0320A">
            <w:pPr>
              <w:tabs>
                <w:tab w:val="left" w:pos="10065"/>
                <w:tab w:val="left" w:pos="10206"/>
              </w:tabs>
              <w:spacing w:after="12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341C6">
              <w:rPr>
                <w:rFonts w:eastAsia="Calibri"/>
                <w:sz w:val="28"/>
                <w:szCs w:val="28"/>
                <w:lang w:eastAsia="en-US"/>
              </w:rPr>
              <w:t>по дисциплине</w:t>
            </w:r>
            <w:r>
              <w:rPr>
                <w:rFonts w:eastAsia="Calibri"/>
                <w:sz w:val="28"/>
                <w:szCs w:val="28"/>
                <w:lang w:eastAsia="en-US"/>
              </w:rPr>
              <w:t>/ МДК</w:t>
            </w:r>
          </w:p>
        </w:tc>
      </w:tr>
      <w:tr w:rsidR="00DA6104" w:rsidRPr="003F77C8" w14:paraId="160A7560" w14:textId="77777777" w:rsidTr="00D0320A">
        <w:trPr>
          <w:trHeight w:val="454"/>
        </w:trPr>
        <w:tc>
          <w:tcPr>
            <w:tcW w:w="10064" w:type="dxa"/>
          </w:tcPr>
          <w:p>
            <w:r>
              <w:t>ОП.08 Основы проектирования баз данных</w:t>
            </w:r>
          </w:p>
        </w:tc>
      </w:tr>
      <w:tr w:rsidR="00DA6104" w:rsidRPr="003F77C8" w14:paraId="4CC6129B" w14:textId="77777777" w:rsidTr="00D0320A">
        <w:trPr>
          <w:trHeight w:val="454"/>
        </w:trPr>
        <w:tc>
          <w:tcPr>
            <w:tcW w:w="10064" w:type="dxa"/>
          </w:tcPr>
          <w:p w14:paraId="2A45A48A" w14:textId="77777777" w:rsidR="00DA6104" w:rsidRPr="00491E61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b/>
                <w:bCs/>
                <w:sz w:val="28"/>
                <w:szCs w:val="28"/>
                <w:u w:val="single"/>
                <w:lang w:eastAsia="en-US"/>
              </w:rPr>
            </w:pPr>
          </w:p>
        </w:tc>
      </w:tr>
      <w:tr w:rsidR="00DA6104" w:rsidRPr="004341C6" w14:paraId="436CA40C" w14:textId="77777777" w:rsidTr="00D0320A">
        <w:trPr>
          <w:trHeight w:val="454"/>
        </w:trPr>
        <w:tc>
          <w:tcPr>
            <w:tcW w:w="10064" w:type="dxa"/>
          </w:tcPr>
          <w:p w14:paraId="65C4A14B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4341C6">
              <w:rPr>
                <w:rFonts w:eastAsia="Calibri"/>
                <w:sz w:val="16"/>
                <w:szCs w:val="16"/>
                <w:lang w:eastAsia="en-US"/>
              </w:rPr>
              <w:t>наименование темы</w:t>
            </w:r>
          </w:p>
        </w:tc>
      </w:tr>
      <w:tr w:rsidR="00DA6104" w:rsidRPr="004341C6" w14:paraId="1A692ADC" w14:textId="77777777" w:rsidTr="00D0320A">
        <w:trPr>
          <w:trHeight w:val="454"/>
        </w:trPr>
        <w:tc>
          <w:tcPr>
            <w:tcW w:w="10064" w:type="dxa"/>
          </w:tcPr>
          <w:p>
            <w:r>
              <w:t>Тема 4. Проектирование структур баз данных — Практическое занятие №9: проект БД и форма входа, этап 1</w:t>
            </w:r>
          </w:p>
        </w:tc>
      </w:tr>
      <w:tr w:rsidR="00DA6104" w:rsidRPr="004341C6" w14:paraId="7D214040" w14:textId="77777777" w:rsidTr="00D0320A">
        <w:trPr>
          <w:trHeight w:val="454"/>
        </w:trPr>
        <w:tc>
          <w:tcPr>
            <w:tcW w:w="10064" w:type="dxa"/>
          </w:tcPr>
          <w:p w14:paraId="4F9E0B38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59713F5E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7FAAE071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A6104" w:rsidRPr="004341C6" w14:paraId="4B80F2F5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6898DDC6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63731FBD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2CF58EC6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lang w:eastAsia="en-US"/>
              </w:rPr>
            </w:pPr>
          </w:p>
        </w:tc>
      </w:tr>
      <w:tr w:rsidR="00DA6104" w:rsidRPr="004341C6" w14:paraId="4C44B7C1" w14:textId="77777777" w:rsidTr="00D0320A">
        <w:trPr>
          <w:trHeight w:val="454"/>
        </w:trPr>
        <w:tc>
          <w:tcPr>
            <w:tcW w:w="10064" w:type="dxa"/>
          </w:tcPr>
          <w:p w14:paraId="52957F62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53E6D416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034A4933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Cs w:val="28"/>
                <w:lang w:eastAsia="en-US"/>
              </w:rPr>
            </w:pPr>
          </w:p>
        </w:tc>
      </w:tr>
    </w:tbl>
    <w:p w14:paraId="5963306D" w14:textId="77777777" w:rsidR="00DA6104" w:rsidRPr="004341C6" w:rsidRDefault="00DA6104" w:rsidP="00DA6104">
      <w:pPr>
        <w:jc w:val="right"/>
        <w:rPr>
          <w:rFonts w:eastAsia="Calibri"/>
          <w:b/>
          <w:lang w:eastAsia="en-US"/>
        </w:rPr>
      </w:pPr>
    </w:p>
    <w:p w14:paraId="4D45ADAC" w14:textId="77777777" w:rsidR="00DA6104" w:rsidRPr="004341C6" w:rsidRDefault="00DA6104" w:rsidP="00DA6104">
      <w:pPr>
        <w:ind w:left="709" w:firstLine="3544"/>
        <w:jc w:val="right"/>
        <w:rPr>
          <w:rFonts w:eastAsia="Calibri"/>
          <w:b/>
          <w:lang w:eastAsia="en-US"/>
        </w:rPr>
      </w:pPr>
      <w:proofErr w:type="gramStart"/>
      <w:r w:rsidRPr="004341C6">
        <w:rPr>
          <w:rFonts w:eastAsia="Calibri"/>
          <w:b/>
          <w:lang w:eastAsia="en-US"/>
        </w:rPr>
        <w:t>Разработал:</w:t>
      </w:r>
      <w:r>
        <w:rPr>
          <w:rFonts w:eastAsia="Calibri"/>
          <w:b/>
          <w:lang w:eastAsia="en-US"/>
        </w:rPr>
        <w:t xml:space="preserve">   </w:t>
      </w:r>
      <w:proofErr w:type="gramEnd"/>
      <w:r>
        <w:rPr>
          <w:rFonts w:eastAsia="Calibri"/>
          <w:b/>
          <w:lang w:eastAsia="en-US"/>
        </w:rPr>
        <w:t xml:space="preserve">                                          ,</w:t>
      </w:r>
    </w:p>
    <w:p w14:paraId="052484CB" w14:textId="77777777" w:rsidR="00DA6104" w:rsidRPr="004341C6" w:rsidRDefault="00DA6104" w:rsidP="00DA6104">
      <w:pPr>
        <w:ind w:left="709" w:firstLine="3544"/>
        <w:jc w:val="right"/>
        <w:rPr>
          <w:rFonts w:eastAsia="Calibri"/>
          <w:b/>
          <w:lang w:eastAsia="en-US"/>
        </w:rPr>
      </w:pPr>
      <w:r w:rsidRPr="004341C6">
        <w:rPr>
          <w:rFonts w:eastAsia="Calibri"/>
          <w:b/>
          <w:lang w:eastAsia="en-US"/>
        </w:rPr>
        <w:t xml:space="preserve">преподаватель </w:t>
      </w:r>
      <w:r>
        <w:rPr>
          <w:rFonts w:eastAsia="Calibri"/>
          <w:b/>
          <w:lang w:eastAsia="en-US"/>
        </w:rPr>
        <w:t>кафедры «</w:t>
      </w:r>
      <w:r>
        <w:rPr>
          <w:rFonts w:eastAsia="Calibri"/>
          <w:b/>
          <w:lang w:eastAsia="en-US"/>
        </w:rPr>
        <w:tab/>
        <w:t xml:space="preserve">                 </w:t>
      </w:r>
      <w:proofErr w:type="gramStart"/>
      <w:r>
        <w:rPr>
          <w:rFonts w:eastAsia="Calibri"/>
          <w:b/>
          <w:lang w:eastAsia="en-US"/>
        </w:rPr>
        <w:t xml:space="preserve">  »</w:t>
      </w:r>
      <w:proofErr w:type="gramEnd"/>
    </w:p>
    <w:p w14:paraId="65070309" w14:textId="77777777" w:rsidR="00DA6104" w:rsidRPr="004341C6" w:rsidRDefault="00DA6104" w:rsidP="00DA6104">
      <w:pPr>
        <w:rPr>
          <w:rFonts w:eastAsia="Calibri"/>
          <w:b/>
          <w:lang w:eastAsia="en-US"/>
        </w:rPr>
      </w:pPr>
    </w:p>
    <w:p w14:paraId="13D9A5E5" w14:textId="16FD897A" w:rsidR="00773FF7" w:rsidRDefault="00773FF7"/>
    <w:p w14:paraId="178FBBEE" w14:textId="00294C31" w:rsidR="00DA6104" w:rsidRDefault="00DA6104"/>
    <w:p w14:paraId="4B5CA627" w14:textId="3C5F0268" w:rsidR="00DA6104" w:rsidRDefault="00DA6104"/>
    <w:p w14:paraId="23EC28A6" w14:textId="35E02C1E" w:rsidR="00DA6104" w:rsidRDefault="00DA6104"/>
    <w:p w14:paraId="74093D22" w14:textId="217B3112" w:rsidR="00DA6104" w:rsidRDefault="00DA6104"/>
    <w:p w14:paraId="0E1652CA" w14:textId="0972BB4B" w:rsidR="00DA6104" w:rsidRDefault="00DA6104"/>
    <w:p w14:paraId="1187F0A9" w14:textId="272830A7" w:rsidR="00DA6104" w:rsidRDefault="00DA6104"/>
    <w:p w14:paraId="4BDF456B" w14:textId="4F76F00A" w:rsidR="00DA6104" w:rsidRDefault="00DA6104"/>
    <w:p w14:paraId="20E38521" w14:textId="53770021" w:rsidR="00DA6104" w:rsidRDefault="00DA6104"/>
    <w:p w14:paraId="174CD439" w14:textId="79764733" w:rsidR="00DA6104" w:rsidRDefault="00DA6104"/>
    <w:p w14:paraId="49966E15" w14:textId="2B09ED87" w:rsidR="00DA6104" w:rsidRDefault="00DA6104"/>
    <w:p w14:paraId="36EA1BFA" w14:textId="4E4007AF" w:rsidR="00DA6104" w:rsidRDefault="00DA6104"/>
    <w:p w14:paraId="09739174" w14:textId="319FD08E" w:rsidR="00DA6104" w:rsidRDefault="00DA6104"/>
    <w:p w14:paraId="5B10A104" w14:textId="27FDF098" w:rsidR="00DA6104" w:rsidRDefault="00DA6104">
      <w:pPr>
        <w:spacing w:after="160" w:line="259" w:lineRule="auto"/>
      </w:pPr>
      <w:r>
        <w:br w:type="page"/>
      </w:r>
    </w:p>
    <w:p w14:paraId="52A6081A" w14:textId="0355DD70" w:rsidR="00DA6104" w:rsidRPr="00DA6104" w:rsidRDefault="00DA6104" w:rsidP="00DA6104">
      <w:pPr>
        <w:ind w:left="360"/>
        <w:rPr>
          <w:b/>
          <w:bCs/>
        </w:rPr>
      </w:pPr>
      <w:r>
        <w:t>Тема занятия, номер занятия по теме: Тема 3. Этапы проектирования баз данных — Тема 4. Проектирование структур баз данных — Практическое занятие №9: проект БД и форма входа, этап 1, Занятие №25</w:t>
      </w:r>
    </w:p>
    <w:p w14:paraId="4691C03C" w14:textId="77777777" w:rsidR="00DA6104" w:rsidRPr="00DA6104" w:rsidRDefault="00DA6104" w:rsidP="00DA6104">
      <w:pPr>
        <w:ind w:left="360"/>
        <w:rPr>
          <w:b/>
          <w:bCs/>
        </w:rPr>
      </w:pPr>
      <w:r>
        <w:t>Тип занятия: Урок применения знаний и умений (практическое занятие)</w:t>
      </w:r>
    </w:p>
    <w:p w14:paraId="6088A220" w14:textId="77777777" w:rsidR="00DA6104" w:rsidRPr="00DA6104" w:rsidRDefault="00DA6104" w:rsidP="00DA6104">
      <w:pPr>
        <w:ind w:left="360"/>
        <w:rPr>
          <w:b/>
          <w:bCs/>
        </w:rPr>
      </w:pPr>
      <w:r>
        <w:t>Вид занятия: Практическое занятие</w:t>
      </w:r>
    </w:p>
    <w:p w14:paraId="74C087C7" w14:textId="77777777" w:rsidR="00DA6104" w:rsidRPr="00DA6104" w:rsidRDefault="00DA6104" w:rsidP="00DA6104">
      <w:pPr>
        <w:ind w:left="360"/>
        <w:rPr>
          <w:b/>
          <w:bCs/>
        </w:rPr>
      </w:pPr>
      <w:r>
        <w:t>Используемые педагогические технологии: Информационно-коммуникационные технологии, технология проблемного обучения, развивающее обучение, кейс-метод</w:t>
      </w:r>
    </w:p>
    <w:p w14:paraId="1925DB8D" w14:textId="1C1623B0" w:rsidR="00DA6104" w:rsidRPr="00DA6104" w:rsidRDefault="00DA6104" w:rsidP="00DA6104">
      <w:pPr>
        <w:ind w:left="360"/>
        <w:rPr>
          <w:b/>
          <w:bCs/>
        </w:rPr>
      </w:pPr>
      <w:r>
        <w:t>Цель занятия: Сформировать у обучающихся практические навыки проектирования и оптимизации поисковых запросов по одному и нескольким полям в реляционных СУБД: освоение точечного поиска по уникальному ключу (Index Scan, O(log N)), диапазонного поиска (Index Range Scan), сопоставления с шаблоном LIKE (левый префикс против ведущих знаков процента), полнотекстового поиска FTS (стемминг, инвертированный индекс GIN, операторы @@ to_tsvector, to_tsquery), проектирование составных B-Tree индексов с соблюдением правила левого префикса и составление инженерного поискового протокола.</w:t>
      </w:r>
    </w:p>
    <w:p w14:paraId="36292237" w14:textId="0325A84A" w:rsidR="00DA6104" w:rsidRPr="00DA6104" w:rsidRDefault="00DA6104" w:rsidP="00DA6104">
      <w:pPr>
        <w:ind w:left="360"/>
        <w:jc w:val="both"/>
        <w:rPr>
          <w:b/>
          <w:bCs/>
        </w:rPr>
      </w:pPr>
      <w:r>
        <w:t>Задачи занятия:</w:t>
        <w:br/>
        <w:t>обучающие: изучить архитектуру физических поисковых механизмов СУБД (Sequential Scan, B-Tree Index Scan, Bitmap Index Scan, GIN Scan); освоить правила построения составных индексов («равенства вперед, диапазоны в конец»); изучить ограничения оператора LIKE и специфику национальных локалей (varchar_pattern_ops); освоить синтаксис полнотекстового поиска PostgreSQL и составление поискового протокола;</w:t>
        <w:br/>
        <w:t>развивающие: развивать аналитическое инженерное мышление, способность сопоставлять математическую сложность O(log N) и O(N) с метриками дискового ввода-вывода (Shared Hit Blocks) и временем выполнения запроса;</w:t>
        <w:br/>
        <w:t>воспитательные: формировать культуру осознанного проектирования структур данных, ответственности за отзывчивость пользовательских интерфейсов и стабильность высоконагруженных СУБД.</w:t>
      </w:r>
    </w:p>
    <w:p w14:paraId="535A413C" w14:textId="77777777" w:rsidR="00DA6104" w:rsidRPr="00DA6104" w:rsidRDefault="00DA6104" w:rsidP="00DA6104">
      <w:pPr>
        <w:ind w:left="360"/>
        <w:jc w:val="both"/>
        <w:rPr>
          <w:b/>
          <w:bCs/>
        </w:rPr>
      </w:pPr>
      <w:r>
        <w:t>обучающие: изучить физическую структуру сбалансированного дерева B-Tree; освоить проектирование уникальных и неуникальных индексов; освоить составные индексы и правило левого префикса; научиться обязательно индексировать внешние ключи (FK) для ускорения JOIN и предотвращения блокировок; изучить накладные расходы DML при вставке и обновлении; освоить частичные индексы (Partial Index) и чтение планов EXPLAIN;</w:t>
        <w:br/>
        <w:t>развивающие: развивать системное инженерное мышление и способность оценивать производительность запросов по метрикам стоимости и чтения диска;</w:t>
        <w:br/>
        <w:t>воспитательные: формировать культуру строгого проектирования структур данных и ответственности за быстродействие и стабильность СУБД.</w:t>
      </w:r>
    </w:p>
    <w:p w14:paraId="44E8AA32" w14:textId="77777777" w:rsidR="00DA6104" w:rsidRPr="00DA6104" w:rsidRDefault="00DA6104" w:rsidP="00DA6104">
      <w:pPr>
        <w:ind w:left="360"/>
        <w:jc w:val="both"/>
        <w:rPr>
          <w:b/>
          <w:bCs/>
        </w:rPr>
      </w:pPr>
      <w:r>
        <w:t>развивающие: развивать математическую строгость и системное инженерное мышление при проверке качества декомпозиции схемы БД; формировать способность прогнозировать аномалии данных и появление ложных кортежей на основе контрпримеров;</w:t>
      </w:r>
    </w:p>
    <w:p w14:paraId="5C64663F" w14:textId="10CD1F58" w:rsidR="00DA6104" w:rsidRDefault="00DA6104" w:rsidP="00DA6104">
      <w:pPr>
        <w:ind w:left="360"/>
        <w:jc w:val="both"/>
      </w:pPr>
      <w:r>
        <w:t>воспитательные: содействовать формированию профессиональной ответственности за архитектурную надежность и транзакционную достоверность корпоративных баз данных.</w:t>
      </w:r>
    </w:p>
    <w:p w14:paraId="283820E7" w14:textId="36020FB4" w:rsidR="00DA6104" w:rsidRPr="00DA6104" w:rsidRDefault="00DA6104" w:rsidP="00DA6104">
      <w:pPr>
        <w:ind w:left="360"/>
        <w:jc w:val="both"/>
      </w:pPr>
      <w:r>
        <w:t>Прогнозируемый результат: Знания: физические механизмы поиска данных в СУБД (Heap Scan, B-Tree, Bitmap, GIN); временная сложность поиска по ключу O(log N); принцип работы диапазонного сканирования по двусвязному списку листьев; поведение оператора LIKE с левым префиксом и ведущим знаком процента; назначение стемминга и стоп-слов в FTS; структура поискового протокола.</w:t>
        <w:br/>
        <w:t>Умения: составлять точечные и диапазонные SQL-запросы; проектировать составные B-Tree и инвертированные GIN индексы под профиль запросов; анализировать планы EXPLAIN ANALYZE; выявлять узкие места поиска и замерять время отклика.</w:t>
      </w:r>
    </w:p>
    <w:p w14:paraId="12B3574E" w14:textId="77777777" w:rsidR="00DA6104" w:rsidRPr="00DA6104" w:rsidRDefault="00DA6104" w:rsidP="00DA6104">
      <w:pPr>
        <w:ind w:left="360"/>
        <w:rPr>
          <w:b/>
          <w:bCs/>
        </w:rPr>
      </w:pPr>
      <w:r>
        <w:t>Оборудование (материалы): Персональные компьютеры обучающихся с современным веб-браузером, комплект интерактивных веб-материалов (интерактивный рабочий лист zanyatie.html, презентация prezentaciya.html, теоретический конспект lekciya.html, критериальная рубрика .rubrika.md), мультимедийный проектор.</w:t>
      </w:r>
    </w:p>
    <w:p w14:paraId="29A1DF93" w14:textId="77777777" w:rsidR="00DA6104" w:rsidRDefault="00DA6104" w:rsidP="00DA6104">
      <w:pPr>
        <w:ind w:left="360"/>
        <w:jc w:val="center"/>
      </w:pPr>
    </w:p>
    <w:p w14:paraId="5403BE66" w14:textId="088014D9" w:rsidR="00DA6104" w:rsidRDefault="00DA6104" w:rsidP="00DA6104">
      <w:pPr>
        <w:jc w:val="center"/>
        <w:rPr>
          <w:b/>
          <w:sz w:val="22"/>
          <w:szCs w:val="22"/>
        </w:rPr>
      </w:pPr>
      <w:r w:rsidRPr="00EA062D">
        <w:rPr>
          <w:b/>
          <w:sz w:val="22"/>
          <w:szCs w:val="22"/>
        </w:rPr>
        <w:t xml:space="preserve">Организационно - </w:t>
      </w:r>
      <w:proofErr w:type="spellStart"/>
      <w:r w:rsidRPr="00EA062D">
        <w:rPr>
          <w:b/>
          <w:sz w:val="22"/>
          <w:szCs w:val="22"/>
        </w:rPr>
        <w:t>деятельностная</w:t>
      </w:r>
      <w:proofErr w:type="spellEnd"/>
      <w:r w:rsidRPr="00EA062D">
        <w:rPr>
          <w:b/>
          <w:sz w:val="22"/>
          <w:szCs w:val="22"/>
        </w:rPr>
        <w:t xml:space="preserve"> структура</w:t>
      </w:r>
      <w:r>
        <w:rPr>
          <w:b/>
          <w:sz w:val="22"/>
          <w:szCs w:val="22"/>
        </w:rPr>
        <w:t xml:space="preserve"> занятия</w:t>
      </w:r>
      <w:r w:rsidR="007F30B2">
        <w:rPr>
          <w:b/>
          <w:sz w:val="22"/>
          <w:szCs w:val="22"/>
        </w:rPr>
        <w:t>*</w:t>
      </w:r>
    </w:p>
    <w:p w14:paraId="4794A8E4" w14:textId="77777777" w:rsidR="007F30B2" w:rsidRDefault="007F30B2" w:rsidP="00DA6104">
      <w:pPr>
        <w:jc w:val="center"/>
        <w:rPr>
          <w:b/>
          <w:sz w:val="22"/>
          <w:szCs w:val="22"/>
        </w:rPr>
      </w:pPr>
    </w:p>
    <w:p w14:paraId="62C80B7D" w14:textId="03EB1A6E" w:rsidR="00DA6104" w:rsidRDefault="00DA6104" w:rsidP="007F30B2">
      <w:pPr>
        <w:ind w:firstLine="709"/>
        <w:jc w:val="both"/>
        <w:rPr>
          <w:sz w:val="22"/>
          <w:szCs w:val="22"/>
        </w:rPr>
      </w:pPr>
      <w:r w:rsidRPr="00EA062D">
        <w:rPr>
          <w:b/>
          <w:sz w:val="22"/>
          <w:szCs w:val="22"/>
        </w:rPr>
        <w:t>Этап 1</w:t>
      </w:r>
      <w:r w:rsidRPr="00EA062D">
        <w:rPr>
          <w:sz w:val="22"/>
          <w:szCs w:val="22"/>
        </w:rPr>
        <w:t xml:space="preserve"> Актуализация опорных знаний</w:t>
      </w:r>
    </w:p>
    <w:p w14:paraId="6D619080" w14:textId="094EE4F5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Цель этапа</w:t>
      </w:r>
    </w:p>
    <w:p w14:paraId="32B25110" w14:textId="095F8B31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(содержание этапа: приветствие обучающихся, наводящие вопросы на определение темы занятия, вопросы по проверке домашнего задания, план занятия и т.д.)</w:t>
      </w:r>
    </w:p>
    <w:p w14:paraId="419F62A5" w14:textId="0D2B44E4" w:rsidR="007F30B2" w:rsidRDefault="007F30B2" w:rsidP="007F30B2">
      <w:pPr>
        <w:ind w:firstLine="709"/>
        <w:jc w:val="both"/>
        <w:rPr>
          <w:sz w:val="22"/>
          <w:szCs w:val="22"/>
        </w:rPr>
      </w:pPr>
      <w:r w:rsidRPr="00EA062D">
        <w:rPr>
          <w:b/>
          <w:sz w:val="22"/>
          <w:szCs w:val="22"/>
        </w:rPr>
        <w:t xml:space="preserve">Этап 2 </w:t>
      </w:r>
      <w:r w:rsidRPr="00EA062D">
        <w:rPr>
          <w:sz w:val="22"/>
          <w:szCs w:val="22"/>
        </w:rPr>
        <w:t>Сообщение новых знаний</w:t>
      </w:r>
    </w:p>
    <w:p w14:paraId="7772C726" w14:textId="316B91B2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Цель этапа</w:t>
      </w:r>
    </w:p>
    <w:p w14:paraId="06C12AAA" w14:textId="14CAB4D1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(лекционный материал или описание практических заданий, вопросы по ходу изложения лекционного материала и т.д.) </w:t>
      </w:r>
    </w:p>
    <w:p w14:paraId="4B15C487" w14:textId="3F8783C7" w:rsidR="007F30B2" w:rsidRDefault="007F30B2" w:rsidP="007F30B2">
      <w:pPr>
        <w:ind w:firstLine="709"/>
        <w:jc w:val="both"/>
        <w:rPr>
          <w:sz w:val="22"/>
          <w:szCs w:val="22"/>
        </w:rPr>
      </w:pPr>
      <w:r w:rsidRPr="00EA062D">
        <w:rPr>
          <w:b/>
          <w:sz w:val="22"/>
          <w:szCs w:val="22"/>
        </w:rPr>
        <w:t xml:space="preserve">Этап 3 </w:t>
      </w:r>
      <w:r w:rsidRPr="00EA062D">
        <w:rPr>
          <w:sz w:val="22"/>
          <w:szCs w:val="22"/>
        </w:rPr>
        <w:t>Закрепление знаний</w:t>
      </w:r>
    </w:p>
    <w:p w14:paraId="4CD73891" w14:textId="004FE6C1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(Вопросы по изучению лекционного материала, задания по пройденному материалу и т.д.)</w:t>
      </w:r>
    </w:p>
    <w:p w14:paraId="28B722D0" w14:textId="145424D3" w:rsidR="007F30B2" w:rsidRDefault="007F30B2" w:rsidP="007F30B2">
      <w:pPr>
        <w:ind w:firstLine="709"/>
        <w:jc w:val="both"/>
        <w:rPr>
          <w:bCs/>
          <w:sz w:val="22"/>
          <w:szCs w:val="22"/>
        </w:rPr>
      </w:pPr>
      <w:r w:rsidRPr="00EA062D">
        <w:rPr>
          <w:b/>
          <w:sz w:val="22"/>
          <w:szCs w:val="22"/>
        </w:rPr>
        <w:t xml:space="preserve">Этап 4. </w:t>
      </w:r>
      <w:r w:rsidRPr="007F30B2">
        <w:rPr>
          <w:bCs/>
          <w:sz w:val="22"/>
          <w:szCs w:val="22"/>
        </w:rPr>
        <w:t>Итог занятия. Домашнее задание</w:t>
      </w:r>
    </w:p>
    <w:p w14:paraId="7B157AA8" w14:textId="0D71D937" w:rsidR="007F30B2" w:rsidRDefault="007F30B2" w:rsidP="007F30B2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(выставление оценок, описание рефлексии, домашнее задание)</w:t>
      </w:r>
    </w:p>
    <w:p w14:paraId="1A3AD6C5" w14:textId="5E4E0FC4" w:rsidR="007F30B2" w:rsidRDefault="007F30B2" w:rsidP="007F30B2">
      <w:pPr>
        <w:ind w:firstLine="709"/>
        <w:jc w:val="center"/>
        <w:rPr>
          <w:bCs/>
          <w:sz w:val="22"/>
          <w:szCs w:val="22"/>
        </w:rPr>
      </w:pPr>
    </w:p>
    <w:p w14:paraId="632DDC29" w14:textId="77777777" w:rsidR="00000C03" w:rsidRDefault="00000C03" w:rsidP="007F30B2">
      <w:pPr>
        <w:pStyle w:val="a3"/>
        <w:ind w:left="0" w:firstLine="709"/>
        <w:rPr>
          <w:bCs/>
          <w:sz w:val="22"/>
          <w:szCs w:val="22"/>
        </w:rPr>
      </w:pPr>
    </w:p>
    <w:p w14:paraId="1F68236F" w14:textId="064D5A62" w:rsidR="007F30B2" w:rsidRPr="004A2B85" w:rsidRDefault="00000C03" w:rsidP="007F30B2">
      <w:pPr>
        <w:pStyle w:val="a3"/>
        <w:ind w:left="0" w:firstLine="709"/>
        <w:rPr>
          <w:bCs/>
          <w:sz w:val="22"/>
          <w:szCs w:val="22"/>
        </w:rPr>
      </w:pPr>
      <w:r>
        <w:rPr>
          <w:bCs/>
          <w:sz w:val="22"/>
          <w:szCs w:val="22"/>
        </w:rPr>
        <w:t>*</w:t>
      </w:r>
      <w:r w:rsidR="007F30B2" w:rsidRPr="004A2B85">
        <w:rPr>
          <w:bCs/>
          <w:sz w:val="22"/>
          <w:szCs w:val="22"/>
        </w:rPr>
        <w:t xml:space="preserve">Организационно - </w:t>
      </w:r>
      <w:proofErr w:type="spellStart"/>
      <w:r w:rsidR="007F30B2" w:rsidRPr="004A2B85">
        <w:rPr>
          <w:bCs/>
          <w:sz w:val="22"/>
          <w:szCs w:val="22"/>
        </w:rPr>
        <w:t>деятельностная</w:t>
      </w:r>
      <w:proofErr w:type="spellEnd"/>
      <w:r w:rsidR="007F30B2" w:rsidRPr="004A2B85">
        <w:rPr>
          <w:bCs/>
          <w:sz w:val="22"/>
          <w:szCs w:val="22"/>
        </w:rPr>
        <w:t xml:space="preserve"> структура </w:t>
      </w:r>
      <w:r w:rsidR="007F30B2">
        <w:rPr>
          <w:bCs/>
          <w:sz w:val="22"/>
          <w:szCs w:val="22"/>
        </w:rPr>
        <w:t>занятия</w:t>
      </w:r>
      <w:r>
        <w:rPr>
          <w:bCs/>
          <w:sz w:val="22"/>
          <w:szCs w:val="22"/>
        </w:rPr>
        <w:t xml:space="preserve"> </w:t>
      </w:r>
      <w:r w:rsidR="007F30B2" w:rsidRPr="004A2B85">
        <w:rPr>
          <w:bCs/>
          <w:sz w:val="22"/>
          <w:szCs w:val="22"/>
        </w:rPr>
        <w:t>зависит от типа и вида урока, этапы урока могут изменятся:</w:t>
      </w:r>
    </w:p>
    <w:p w14:paraId="792409CD" w14:textId="77777777" w:rsidR="007F30B2" w:rsidRPr="004A2B85" w:rsidRDefault="007F30B2" w:rsidP="007F30B2">
      <w:pPr>
        <w:pStyle w:val="a3"/>
        <w:ind w:left="0" w:firstLine="709"/>
        <w:rPr>
          <w:bCs/>
          <w:sz w:val="22"/>
          <w:szCs w:val="22"/>
        </w:rPr>
      </w:pPr>
      <w:proofErr w:type="gramStart"/>
      <w:r w:rsidRPr="004A2B85">
        <w:rPr>
          <w:bCs/>
          <w:sz w:val="22"/>
          <w:szCs w:val="22"/>
        </w:rPr>
        <w:t>Например</w:t>
      </w:r>
      <w:proofErr w:type="gramEnd"/>
      <w:r w:rsidRPr="004A2B85">
        <w:rPr>
          <w:bCs/>
          <w:sz w:val="22"/>
          <w:szCs w:val="22"/>
        </w:rPr>
        <w:t xml:space="preserve">:  </w:t>
      </w:r>
    </w:p>
    <w:p w14:paraId="7698EB51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1. Мотивация (самоопределение) к учебной деятельности</w:t>
      </w:r>
    </w:p>
    <w:p w14:paraId="6388675A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2. Инструктаж по технике безопасности</w:t>
      </w:r>
    </w:p>
    <w:p w14:paraId="02F1DB50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3. Выполнение практической части занятия</w:t>
      </w:r>
    </w:p>
    <w:p w14:paraId="137749F5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4. Итог занятия, домашнее задание.</w:t>
      </w:r>
    </w:p>
    <w:p w14:paraId="625CF0D4" w14:textId="75B051D3" w:rsidR="007F30B2" w:rsidRDefault="007F30B2" w:rsidP="007F30B2">
      <w:pPr>
        <w:pStyle w:val="a3"/>
        <w:ind w:left="0" w:firstLine="709"/>
        <w:rPr>
          <w:bCs/>
        </w:rPr>
      </w:pPr>
    </w:p>
    <w:p w14:paraId="084004E4" w14:textId="66DC5A86" w:rsidR="00000C03" w:rsidRDefault="00000C03" w:rsidP="007F30B2">
      <w:pPr>
        <w:pStyle w:val="a3"/>
        <w:ind w:left="0" w:firstLine="709"/>
        <w:rPr>
          <w:b/>
        </w:rPr>
      </w:pPr>
      <w:r>
        <w:t>Список использованных источников:</w:t>
        <w:br/>
        <w:t>1. Кузнецов С. Д. Основы баз данных. — 2-е изд. — М.: Интернет-Университет Информационных Технологий; БИНОМ. Лаборатория знаний, 2017. — 272 с.</w:t>
        <w:br/>
        <w:t>2. Дейт К. Дж. Введение в системы баз данных. — 8-е изд. — М.: Издательский дом «Вильямс», 2018. — 1328 с.</w:t>
        <w:br/>
        <w:t>3. Гарсиа-Молина Г., Ульман Дж., Уидом Дж. Системы баз данных. Полный курс. — М.: Издательский дом «Вильямс», 2020. — 1088 с.</w:t>
        <w:br/>
        <w:t>4. Коннолли Т., Бегг К. Базы данных. Проектирование, реализация и сопровождение. Теория и практика. — 3-е изд. — М.: Издательский дом «Вильямс», 2017. — 1440 с.</w:t>
      </w:r>
    </w:p>
    <w:bookmarkEnd w:id="2"/>
    <w:p w14:paraId="2E89C5C2" w14:textId="77777777" w:rsidR="00000C03" w:rsidRPr="00000C03" w:rsidRDefault="00000C03" w:rsidP="007F30B2">
      <w:pPr>
        <w:pStyle w:val="a3"/>
        <w:ind w:left="0" w:firstLine="709"/>
        <w:rPr>
          <w:b/>
        </w:rPr>
      </w:pPr>
    </w:p>
    <w:p w14:paraId="228FE808" w14:textId="35AD41BA" w:rsidR="007F30B2" w:rsidRPr="00FB145B" w:rsidRDefault="007F30B2" w:rsidP="007F30B2">
      <w:pPr>
        <w:pStyle w:val="a3"/>
        <w:ind w:left="0" w:firstLine="709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К конспекту могут прикладываться приложения, содержащие дополнительную информацию: лекционный материал, раздаточный материал, тестовые задания, презентация занятия.</w:t>
      </w:r>
    </w:p>
    <w:bookmarkEnd w:id="0"/>
    <w:p w14:paraId="73BFC7FD" w14:textId="77777777" w:rsidR="007F30B2" w:rsidRPr="007F30B2" w:rsidRDefault="007F30B2" w:rsidP="007F30B2">
      <w:pPr>
        <w:jc w:val="both"/>
        <w:rPr>
          <w:bCs/>
        </w:rPr>
      </w:pPr>
    </w:p>
    <w:p>
      <w:r>
        <w:t>Приложение 1. Развернутый сценарий проведения учебного занятия</w:t>
      </w:r>
    </w:p>
    <w:p>
      <w:r>
        <w:t>Этап 1. Организационный момент и мотивация (80 мин: 5 мин / 60 мин: 3 мин)</w:t>
        <w:br/>
        <w:t>Приветствие обучающихся, проверка явки, фиксация статуса завершения 3-го семестра. Постановка мотивационного кейса: падение веб-сервиса с миллионами клиентов из-за зависания поисковых запросов в полном Sequential Scan.</w:t>
      </w:r>
    </w:p>
    <w:p>
      <w:r>
        <w:t>Этап 2. Актуализация опорных знаний (80 мин: 10 мин / 60 мин: 7 мин)</w:t>
        <w:br/>
        <w:t>Фронтальный экспресс-опрос: понятие кучи (Heap), сложность последовательного поиска O(N), структура B-Tree, логарифмическая глубина дерева и прямой доступ по TID.</w:t>
      </w:r>
    </w:p>
    <w:p>
      <w:r>
        <w:t>Этап 3. Методический разбор поисковых механизмов и инструктаж (80 мин: 15 мин / 60 мин: 10 мин)</w:t>
        <w:br/>
        <w:t>Демонстрация интерактивной презентации prezentaciya.html: точечный поиск по ключу, диапазонный поиск (Index Range Scan), коварство оператора LIKE, составные индексы (Composite Index) и правило левого префикса, полнотекстовый поиск FTS и инвертированный индекс GIN.</w:t>
      </w:r>
    </w:p>
    <w:p>
      <w:r>
        <w:t>Этап 4. Самостоятельная практическая работа студентов в zanyatie.html (80 мин: 40 мин / 60 мин: 32 мин)</w:t>
        <w:br/>
        <w:t>Индивидуальное выполнение практических кейсов в интерактивном листе zanyatie.html по 4 вариантам: Вариант 1 (Клиентская база банка), Вариант 2 (Каталог библиотеки), Вариант 3 (Реестр медкарт), Вариант 4 (IT Service Desk). Консультации преподавателя, замер времени отклика и заполнение поискового протокола.</w:t>
      </w:r>
    </w:p>
    <w:p>
      <w:r>
        <w:t>Этап 5. Защита поисковых протоколов, подведение итогов 3 семестра и рефлексия (80 мин: 10 мин / 60 мин: 8 мин)</w:t>
        <w:br/>
        <w:t>Разбор типичных ошибок (иллюзия работы B-Tree при LIKE %...%, нарушение порядка колонок составного индекса). Выставление оценок по 4-балльной шкале (.rubrika.md), фиксация результатов семестра 3 и инструктаж по резервному заданию (domashnee_zadanie.html).</w:t>
      </w:r>
    </w:p>
    <w:p>
      <w:r/>
    </w:p>
    <w:p>
      <w:r>
        <w:t>Приложение 2. Варианты практических заданий для обучающихся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480"/>
        <w:gridCol w:w="2480"/>
        <w:gridCol w:w="2480"/>
        <w:gridCol w:w="2480"/>
      </w:tblGrid>
      <w:tr>
        <w:tc>
          <w:tcPr>
            <w:tcW w:type="dxa" w:w="2480"/>
          </w:tcPr>
          <w:p>
            <w:r>
              <w:t>Вариант</w:t>
            </w:r>
          </w:p>
        </w:tc>
        <w:tc>
          <w:tcPr>
            <w:tcW w:type="dxa" w:w="2480"/>
          </w:tcPr>
          <w:p>
            <w:r>
              <w:t>Предметная область и схема таблицы</w:t>
            </w:r>
          </w:p>
        </w:tc>
        <w:tc>
          <w:tcPr>
            <w:tcW w:type="dxa" w:w="2480"/>
          </w:tcPr>
          <w:p>
            <w:r>
              <w:t>Поисковые сценарии и предикаты</w:t>
            </w:r>
          </w:p>
        </w:tc>
        <w:tc>
          <w:tcPr>
            <w:tcW w:type="dxa" w:w="2480"/>
          </w:tcPr>
          <w:p>
            <w:r>
              <w:t>Архитектурное решение и тип индекса</w:t>
            </w:r>
          </w:p>
        </w:tc>
      </w:tr>
      <w:tr>
        <w:tc>
          <w:tcPr>
            <w:tcW w:type="dxa" w:w="2480"/>
          </w:tcPr>
          <w:p>
            <w:r>
              <w:t>Вариант 1</w:t>
            </w:r>
          </w:p>
        </w:tc>
        <w:tc>
          <w:tcPr>
            <w:tcW w:type="dxa" w:w="2480"/>
          </w:tcPr>
          <w:p>
            <w:r>
              <w:t>Информационная система «Оптовый склад»</w:t>
            </w:r>
          </w:p>
        </w:tc>
        <w:tc>
          <w:tcPr>
            <w:tcW w:type="dxa" w:w="2480"/>
          </w:tcPr>
          <w:p>
            <w:r>
              <w:t>Справочник ролей (Кладовщик, Менеджер, Бухгалтер, Администратор); учетные записи с солью salt и хэшем password_hash; обязательный выбор филиала склада.</w:t>
            </w:r>
          </w:p>
        </w:tc>
        <w:tc>
          <w:tcPr>
            <w:tcW w:type="dxa" w:w="2480"/>
          </w:tcPr>
          <w:p>
            <w:r>
              <w:t>Проектирование схемы users, roles, audit_logs; разработка макета Login Dialog с выпадающим списком склада, маскированием пароля и нейтральным сообщением об ошибке.</w:t>
            </w:r>
          </w:p>
        </w:tc>
      </w:tr>
      <w:tr>
        <w:tc>
          <w:tcPr>
            <w:tcW w:type="dxa" w:w="2480"/>
          </w:tcPr>
          <w:p>
            <w:r>
              <w:t>Вариант 2</w:t>
            </w:r>
          </w:p>
        </w:tc>
        <w:tc>
          <w:tcPr>
            <w:tcW w:type="dxa" w:w="2480"/>
          </w:tcPr>
          <w:p>
            <w:r>
              <w:t>Медицинская система поликлиники</w:t>
            </w:r>
          </w:p>
        </w:tc>
        <w:tc>
          <w:tcPr>
            <w:tcW w:type="dxa" w:w="2480"/>
          </w:tcPr>
          <w:p>
            <w:r>
              <w:t>Справочник ролей (Врач, Регистратор, Главврач); табельный номер сотрудника VARCHAR(20); поддержка двухфакторной аутентификации 2FA (TOTP / OTP).</w:t>
            </w:r>
          </w:p>
        </w:tc>
        <w:tc>
          <w:tcPr>
            <w:tcW w:type="dxa" w:w="2480"/>
          </w:tcPr>
          <w:p>
            <w:r>
              <w:t>Спецификация схемы с полем totp_secret/is_2fa_enabled; двухэтапный макет формы входа (Шаг 1: логин+пароль, Шаг 2: 6-значный 2FA токен); счетчик failed_attempts.</w:t>
            </w:r>
          </w:p>
        </w:tc>
      </w:tr>
      <w:tr>
        <w:tc>
          <w:tcPr>
            <w:tcW w:type="dxa" w:w="2480"/>
          </w:tcPr>
          <w:p>
            <w:r>
              <w:t>Вариант 3</w:t>
            </w:r>
          </w:p>
        </w:tc>
        <w:tc>
          <w:tcPr>
            <w:tcW w:type="dxa" w:w="2480"/>
          </w:tcPr>
          <w:p>
            <w:r>
              <w:t>Банковский терминал обслуживания</w:t>
            </w:r>
          </w:p>
        </w:tc>
        <w:tc>
          <w:tcPr>
            <w:tcW w:type="dxa" w:w="2480"/>
          </w:tcPr>
          <w:p>
            <w:r>
              <w:t>Справочник ролей (Оператор, Кредитный инспектор, Контролер); хэширование bcrypt ($2b$12$...); виртуальная цифровая экранная клавиатура.</w:t>
            </w:r>
          </w:p>
        </w:tc>
        <w:tc>
          <w:tcPr>
            <w:tcW w:type="dxa" w:w="2480"/>
          </w:tcPr>
          <w:p>
            <w:r>
              <w:t>Спецификация банковских ограничений целостности; макет окна авторизации с пинпадом случайного перемешивания цифр 0–9 против Shoulder Surfing; аудит с ID терминала.</w:t>
            </w:r>
          </w:p>
        </w:tc>
      </w:tr>
      <w:tr>
        <w:tc>
          <w:tcPr>
            <w:tcW w:type="dxa" w:w="2480"/>
          </w:tcPr>
          <w:p>
            <w:r>
              <w:t>Вариант 4</w:t>
            </w:r>
          </w:p>
        </w:tc>
        <w:tc>
          <w:tcPr>
            <w:tcW w:type="dxa" w:w="2480"/>
          </w:tcPr>
          <w:p>
            <w:r>
              <w:t>Образовательный портал колледжа</w:t>
            </w:r>
          </w:p>
        </w:tc>
        <w:tc>
          <w:tcPr>
            <w:tcW w:type="dxa" w:w="2480"/>
          </w:tcPr>
          <w:p>
            <w:r>
              <w:t>Справочник ролей (Студент, Преподаватель, Куратор, Родитель); вход по email; сценарий безопасного восстановления забытого пароля.</w:t>
            </w:r>
          </w:p>
        </w:tc>
        <w:tc>
          <w:tcPr>
            <w:tcW w:type="dxa" w:w="2480"/>
          </w:tcPr>
          <w:p>
            <w:r>
              <w:t>Проектирование таблицы password_resets с хэшем токена и сроком жизни; макет формы входа с чекбоксом «Запомнить меня» и модальным окном сброса пароля.</w:t>
            </w:r>
          </w:p>
        </w:tc>
      </w:tr>
    </w:tbl>
    <w:sectPr w:rsidR="007F30B2" w:rsidRPr="007F30B2" w:rsidSect="00DA6104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D81A89"/>
    <w:multiLevelType w:val="hybridMultilevel"/>
    <w:tmpl w:val="6ACA65AA"/>
    <w:lvl w:ilvl="0" w:tplc="9FB67CB2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39607A44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DE1A299A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41E096F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5DF4B73E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56B6F814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DAA8121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D1077C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DDEFD4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649"/>
    <w:rsid w:val="00000C03"/>
    <w:rsid w:val="0014425C"/>
    <w:rsid w:val="005D1B67"/>
    <w:rsid w:val="00773FF7"/>
    <w:rsid w:val="007F30B2"/>
    <w:rsid w:val="00BD5649"/>
    <w:rsid w:val="00CF2A13"/>
    <w:rsid w:val="00DA6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C96A1"/>
  <w15:chartTrackingRefBased/>
  <w15:docId w15:val="{090E729A-F324-41F2-AE50-783C36DFC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6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30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007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8496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8787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0331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036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7311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76583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2962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1236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Игнатова Валентина Викторовна</dc:creator>
  <cp:keywords/>
  <dc:description/>
  <cp:lastModifiedBy>Владелец</cp:lastModifiedBy>
  <cp:revision>3</cp:revision>
  <dcterms:created xsi:type="dcterms:W3CDTF">2026-08-30T20:15:00Z</dcterms:created>
  <dcterms:modified xsi:type="dcterms:W3CDTF">2026-08-30T20:31:00Z</dcterms:modified>
</cp:coreProperties>
</file>