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«Шины. Системные ресурсы. Последовательные порты. Параллельные порты»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/>
    </w:p>
    <w:p>
      <w:r>
        <w:rPr>
          <w:b/>
        </w:rPr>
        <w:t xml:space="preserve">Тема занятия: </w:t>
      </w:r>
      <w:r>
        <w:t>Шины. Системные ресурсы. Последовательные порты. Параллельные порты (Занятие №15, раздел 1.6, с. 8 программы)</w:t>
      </w:r>
    </w:p>
    <w:p>
      <w:r>
        <w:rPr>
          <w:b/>
        </w:rPr>
        <w:t xml:space="preserve">Тип занятия: </w:t>
      </w:r>
      <w:r>
        <w:t>Комбинированный урок (теоретическое изучение с очным практическим закреплением)</w:t>
      </w:r>
    </w:p>
    <w:p>
      <w:r>
        <w:rPr>
          <w:b/>
        </w:rPr>
        <w:t xml:space="preserve">Вид занятия: </w:t>
      </w:r>
      <w:r>
        <w:t>Урок изучения и первичного закрепления новых знаний с индивидуальной схемой интерфейсов</w:t>
      </w:r>
    </w:p>
    <w:p>
      <w:r>
        <w:rPr>
          <w:b/>
        </w:rPr>
        <w:t xml:space="preserve">Используемые педагогические технологии: </w:t>
      </w:r>
      <w:r>
        <w:t>Информационно-коммуникационные технологии (ИКТ), проблемно-ориентированное обучение, дифференцированный кейс-метод</w:t>
      </w:r>
    </w:p>
    <w:p>
      <w:r>
        <w:rPr>
          <w:b/>
        </w:rPr>
        <w:t xml:space="preserve">Цель занятия: </w:t>
      </w:r>
      <w:r>
        <w:t>Сформировать у обучающихся устойчивые знания об организации системных шин, принципах распределения ресурсов компьютера (прерывания, DMA, порты I/O, MMIO) и способах передачи данных (последовательные порты UART/RS-232 против параллельных портов IEEE 1284), а также практические навыки расчета пропускной способности интерфейсов и выбора подсистемы ввода-вывода под целевую платформу.</w:t>
      </w:r>
    </w:p>
    <w:p>
      <w:r>
        <w:rPr>
          <w:b/>
        </w:rPr>
        <w:t>Задачи занятия:</w:t>
        <w:br/>
      </w:r>
      <w:r>
        <w:t>обучающие: изучить классификацию шин (адрес, данные, управление); сравнить топологию «точка-точка» (PCIe) и общую разделяемую магистраль (ISA/PCI); освоить эволюцию системных ресурсов: прерывания PIC 8259A -&gt; APIC -&gt; MSI/MSI-X, каналы прямого доступа к памяти DMA 8237A -&gt; Bus Mastering / IOMMU, пространство портов I/O и 64-битное MMIO; изучить кадрирование UART и физический тупик параллельных портов (перекос фаз / clock skew);</w:t>
        <w:br/>
        <w:t>развивающие: развить системное инженерное мышление, способность выявлять узкие места арбитража шин и коллизии ресурсов, навыки расчета полезной пропускной способности интерфейсов с учетом кодирования 128b/130b и кадрирования 8-N-1;</w:t>
        <w:br/>
        <w:t>воспитательные: сформировать профессиональную ответственность при проектировании архитектуры вычислительных комплексов, точность инженерных расчетов.</w:t>
      </w:r>
    </w:p>
    <w:p>
      <w:r>
        <w:rPr>
          <w:b/>
        </w:rPr>
        <w:t>Прогнозируемый результат:</w:t>
        <w:br/>
      </w:r>
      <w:r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rPr>
          <w:b/>
        </w:rPr>
        <w:t>Оборудование (материалы):</w:t>
        <w:br/>
      </w:r>
      <w:r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domashnee_zadanie.html).</w:t>
      </w:r>
    </w:p>
    <w:p>
      <w:r>
        <w:t>Организационно - деятельностная структура занятия*</w:t>
      </w:r>
    </w:p>
    <w:p>
      <w:r>
        <w:rPr>
          <w:b/>
        </w:rPr>
        <w:t>Этап 1. Актуализация опорных знаний и мотивация (5 минут)</w:t>
        <w:br/>
      </w:r>
      <w:r>
        <w:t>Цель: организация внимания обучающихся, формулировка проблемного парадокса скорости параллельных и последовательных шин.</w:t>
      </w:r>
    </w:p>
    <w:p>
      <w:r>
        <w:rPr>
          <w:b/>
        </w:rPr>
        <w:t>Этап 2. Сообщение новых знаний и демонстрация (40 минут: 25 мин лекция + 15 мин показ)</w:t>
        <w:br/>
      </w:r>
      <w:r>
        <w:t>Цель: изложение теоретического материала по шинам (адрес, данные, управление), топологии «точка-точка» PCIe vs PCI/ISA, ресурсам (прерывания PIC/APIC/MSI-X, DMA, I/O Port, MMIO) и портам (UART/RS-232, LPT). Демонстрация расчета ПСП PCIe 4.0/5.0 и кадрирования UART 8-N-1.</w:t>
      </w:r>
    </w:p>
    <w:p>
      <w:r>
        <w:rPr>
          <w:b/>
        </w:rPr>
        <w:t>Этап 3. Самостоятельное практическое действие (20 минут)</w:t>
        <w:br/>
      </w:r>
      <w:r>
        <w:t>Цель: выполнение индивидуальной схемы интерфейсов и расчетов в интерактивном бланке zanyatie.html по 4 вариантам целевых платформ (АСУ ТП, Сервер 100 GbE, Офис Legacy, Multi-GPU).</w:t>
      </w:r>
    </w:p>
    <w:p>
      <w:r>
        <w:rPr>
          <w:b/>
        </w:rPr>
        <w:t>Этап 4. Итог занятия, обратная связь и домашнее задание (15 минут: 10 мин контроль + 5 мин итог)</w:t>
        <w:br/>
      </w:r>
      <w:r>
        <w:t>Цель: фронтальный разбор типичных ошибок (коллизии ресурсов, путаница бодрейта и битрейта), выставление оценок по 4-балльной открытой матрице, инструктаж по резервному заданию.</w:t>
      </w:r>
    </w:p>
    <w:p>
      <w:r>
        <w:rPr>
          <w:b/>
        </w:rPr>
        <w:t>Список использованных источников:</w:t>
        <w:br/>
      </w:r>
      <w:r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PCI Express Base Specification Revision 5.0. — PCI-SIG, 2019.</w:t>
        <w:br/>
        <w:t>6. Электронно-библиотечная система Book.ru: https://www.book.ru</w:t>
        <w:br/>
        <w:t>7. Образовательная платформа Юрайт: https://www.urait.ru</w:t>
      </w:r>
    </w:p>
    <w:p>
      <w:r>
        <w:br/>
        <w:t>ПРИЛОЖЕНИЕ № 1</w:t>
        <w:br/>
        <w:t>ПОЛНЫЙ КОНСПЕКТ ПРОВЕДЕНИЯ УЧЕБНОГО ЗАНЯТИЯ (ПРЯМАЯ РЕЧЬ ПРЕПОДАВАТЕЛЯ)</w:t>
      </w:r>
    </w:p>
    <w:p>
      <w:r>
        <w:t>ЭТАП 1. ВВОДНЫЙ ЭТАП И ПРОБЛЕМАТИЗАЦИЯ (5 МИН)</w:t>
      </w:r>
    </w:p>
    <w:p>
      <w:r>
        <w:rPr>
          <w:b/>
        </w:rPr>
        <w:t xml:space="preserve">Преподаватель: </w:t>
      </w:r>
      <w:r>
        <w:t>«Здравствуйте, коллеги! Присаживайтесь. Сегодня мы изучаем шины, системные ресурсы и порты ввода-вывода. Задумайтесь: почему 32-битная параллельная шина PCI ограничена скоростью 133 МБ/с, а последовательная дифференциальная линия PCIe 5.0 передает 63 ГБ/с? Ответ кроется в электродинамике: на высоких частотах разброс длин проводников приводит к перекосу фаз (Clock Skew), разрушающему параллельное машинное слово. В шине PCIe топология «точка-точка» с низковольтными дифференциальными парами и встроенным в поток данных тактовым сигналом сняла это физическое ограничение».</w:t>
      </w:r>
    </w:p>
    <w:p>
      <w:r>
        <w:t>ЭТАП 2. ИЗЛОЖЕНИЕ ТЕОРИИ И ДЕМОНСТРАЦИОННЫЙ ПОКАЗ (40 МИН / 28 МИН)</w:t>
      </w:r>
    </w:p>
    <w:p>
      <w:r>
        <w:rPr>
          <w:b/>
        </w:rPr>
        <w:t xml:space="preserve">Преподаватель: </w:t>
      </w:r>
      <w:r>
        <w:t>«Обратите внимание на экран (слайды презентации 2–6). Системная шина делится на шину адреса, шину данных и шину управления. В шине PCI все устройства сидели на общем пучке проводников — это разделяемая шина с централизованным арбитром. В шине PCIe каждый компонент имеет выделенный дуплексный канал. Перейдем к системным ресурсам (слайды 7–10). В серверах с сетевыми картами 100 GbE традиционные проводные прерывания IRQ приводят к шторму прерываний на одном ядре. Технология MSI-X передает прерывание как пакетную запись в память и дает до 2048 векторов, позволяя распределять очереди пакетов (RSS) по всем ядрам CPU! А 64-битное MMIO (Resizable BAR) дает процессору прямой доступ ко всей VRAM видеокарт без дробления на окна».</w:t>
      </w:r>
    </w:p>
    <w:p>
      <w:r>
        <w:rPr>
          <w:b/>
        </w:rPr>
        <w:t xml:space="preserve">Преподаватель: </w:t>
      </w:r>
      <w:r>
        <w:t>«Разберем математику расчетов. При скорости RS-232 115 200 бод (8-N-1) на 1 байт расходуется 10 физических бит (старт + 8 данных + стоп). Полезная скорость: 115 200 / 10 = 11.52 КБ/с. В шине PCIe 4.0 x16 скорость 256 Гбит/с при кодировании 128b/130b дает 31.51 ГБ/с полезной пропускной способности».</w:t>
      </w:r>
    </w:p>
    <w:p>
      <w:r>
        <w:t>ЭТАП 3. САМОСТОЯТЕЛЬНОЕ ПРАКТИЧЕСКОЕ ДЕЙСТВИЕ (20 МИН / 15 МИН)</w:t>
      </w:r>
    </w:p>
    <w:p>
      <w:r>
        <w:rPr>
          <w:b/>
        </w:rPr>
        <w:t xml:space="preserve">Преподаватель: </w:t>
      </w:r>
      <w:r>
        <w:t>«Откройте интерактивный бланк zanyatie.html. Заполните ФИО, группу и выберите закрепленный за вами вариант (1–4). Вам предстоит сопоставить характеристики шин и ресурсов, рассчитать ПСП интерфейсов и разработать обоснованный протокол подсистемы ввода-вывода под целевую платформу. Все данные автоматически сохраняются в браузере».</w:t>
      </w:r>
    </w:p>
    <w:p>
      <w:r>
        <w:t>ЭТАП 4. КОНТРОЛЬ, ПРОВЕРКА И ДОМАШНЕЕ ЗАДАНИЕ (15 МИН / 12 МИН)</w:t>
      </w:r>
    </w:p>
    <w:p>
      <w:r>
        <w:rPr>
          <w:b/>
        </w:rPr>
        <w:t xml:space="preserve">Преподаватель: </w:t>
      </w:r>
      <w:r>
        <w:t>«Время вышло. Разберем ошибки: студенты варианта 2 часто забывают про многовекторность MSI-X для 100 GbE карты; в варианте 1 важно помнить про гальваноразвязку RS-485. Работы оценены по 4-балльной матрице. Сохраните протокол в PDF. Резервное домашнее задание выполняют только те, кто отсутствовал либо получил оценку ниже «3». Спасибо за работу!»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