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C32DA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bookmarkStart w:id="0" w:name="_Hlk208394052"/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1E47C0A5" w14:textId="77777777" w:rsidR="00DA6104" w:rsidRPr="00FB145B" w:rsidRDefault="00DA6104" w:rsidP="00DA6104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41B63FB3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590C5F50" wp14:editId="4AB1613F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93FE" w14:textId="77777777" w:rsidR="00DA6104" w:rsidRPr="00FB145B" w:rsidRDefault="00DA6104" w:rsidP="00DA6104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2582236" w14:textId="77777777" w:rsidR="00DA6104" w:rsidRPr="00FB145B" w:rsidRDefault="00DA6104" w:rsidP="00DA6104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A25282B" w14:textId="77777777" w:rsidR="00DA6104" w:rsidRPr="004341C6" w:rsidRDefault="00DA6104" w:rsidP="00DA6104">
      <w:pPr>
        <w:jc w:val="center"/>
        <w:rPr>
          <w:rFonts w:eastAsia="Calibri"/>
          <w:b/>
          <w:lang w:eastAsia="en-US"/>
        </w:rPr>
      </w:pPr>
    </w:p>
    <w:p w14:paraId="4E82B617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0790713B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B54A9AB" w14:textId="538E591D" w:rsidR="00DA6104" w:rsidRPr="004341C6" w:rsidRDefault="00DA6104" w:rsidP="00DA6104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</w:t>
      </w:r>
      <w:bookmarkStart w:id="1" w:name="_GoBack"/>
      <w:bookmarkEnd w:id="1"/>
      <w:r w:rsidRPr="004341C6">
        <w:rPr>
          <w:rFonts w:eastAsia="Calibri"/>
          <w:b/>
          <w:sz w:val="28"/>
          <w:szCs w:val="28"/>
          <w:lang w:eastAsia="en-US"/>
        </w:rPr>
        <w:t>тия (</w:t>
      </w:r>
      <w:r>
        <w:rPr>
          <w:rFonts w:eastAsia="Calibri"/>
          <w:b/>
          <w:sz w:val="28"/>
          <w:szCs w:val="28"/>
          <w:lang w:eastAsia="en-US"/>
        </w:rPr>
        <w:t>конспект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6104" w:rsidRPr="003F77C8" w14:paraId="6A6DDFE6" w14:textId="77777777" w:rsidTr="00D0320A">
        <w:trPr>
          <w:trHeight w:val="454"/>
        </w:trPr>
        <w:tc>
          <w:tcPr>
            <w:tcW w:w="10064" w:type="dxa"/>
            <w:vAlign w:val="center"/>
          </w:tcPr>
          <w:p>
            <w:r>
              <w:t>по дисциплине ОП.02 Архитектура аппаратных средств</w:t>
            </w:r>
          </w:p>
        </w:tc>
      </w:tr>
      <w:tr w:rsidR="00DA6104" w:rsidRPr="003F77C8" w14:paraId="160A7560" w14:textId="77777777" w:rsidTr="00D0320A">
        <w:trPr>
          <w:trHeight w:val="454"/>
        </w:trPr>
        <w:tc>
          <w:tcPr>
            <w:tcW w:w="10064" w:type="dxa"/>
          </w:tcPr>
          <w:p w14:paraId="14337B3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3F77C8" w14:paraId="4CC6129B" w14:textId="77777777" w:rsidTr="00D0320A">
        <w:trPr>
          <w:trHeight w:val="454"/>
        </w:trPr>
        <w:tc>
          <w:tcPr>
            <w:tcW w:w="10064" w:type="dxa"/>
          </w:tcPr>
          <w:p w14:paraId="2A45A48A" w14:textId="77777777" w:rsidR="00DA6104" w:rsidRPr="00491E61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6104" w:rsidRPr="004341C6" w14:paraId="436CA40C" w14:textId="77777777" w:rsidTr="00D0320A">
        <w:trPr>
          <w:trHeight w:val="454"/>
        </w:trPr>
        <w:tc>
          <w:tcPr>
            <w:tcW w:w="10064" w:type="dxa"/>
          </w:tcPr>
          <w:p>
            <w:r>
              <w:t>Тема: Законы Мура. Основные характеристики процессоров</w:t>
            </w:r>
          </w:p>
        </w:tc>
      </w:tr>
      <w:tr w:rsidR="00DA6104" w:rsidRPr="004341C6" w14:paraId="1A692ADC" w14:textId="77777777" w:rsidTr="00D0320A">
        <w:trPr>
          <w:trHeight w:val="454"/>
        </w:trPr>
        <w:tc>
          <w:tcPr>
            <w:tcW w:w="10064" w:type="dxa"/>
          </w:tcPr>
          <w:p w14:paraId="39DE261E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7D214040" w14:textId="77777777" w:rsidTr="00D0320A">
        <w:trPr>
          <w:trHeight w:val="454"/>
        </w:trPr>
        <w:tc>
          <w:tcPr>
            <w:tcW w:w="10064" w:type="dxa"/>
          </w:tcPr>
          <w:p w14:paraId="4F9E0B38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9713F5E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7FAAE071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4341C6" w14:paraId="4B80F2F5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6898DD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63731FBD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2CF58E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6104" w:rsidRPr="004341C6" w14:paraId="4C44B7C1" w14:textId="77777777" w:rsidTr="00D0320A">
        <w:trPr>
          <w:trHeight w:val="454"/>
        </w:trPr>
        <w:tc>
          <w:tcPr>
            <w:tcW w:w="10064" w:type="dxa"/>
          </w:tcPr>
          <w:p w14:paraId="52957F62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3E6D416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034A4933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5963306D" w14:textId="77777777" w:rsidR="00DA6104" w:rsidRPr="004341C6" w:rsidRDefault="00DA6104" w:rsidP="00DA6104">
      <w:pPr>
        <w:jc w:val="right"/>
        <w:rPr>
          <w:rFonts w:eastAsia="Calibri"/>
          <w:b/>
          <w:lang w:eastAsia="en-US"/>
        </w:rPr>
      </w:pPr>
    </w:p>
    <w:p w14:paraId="4D45ADAC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52484CB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65070309" w14:textId="77777777" w:rsidR="00DA6104" w:rsidRPr="004341C6" w:rsidRDefault="00DA6104" w:rsidP="00DA6104">
      <w:pPr>
        <w:rPr>
          <w:rFonts w:eastAsia="Calibri"/>
          <w:b/>
          <w:lang w:eastAsia="en-US"/>
        </w:rPr>
      </w:pPr>
    </w:p>
    <w:p w14:paraId="13D9A5E5" w14:textId="16FD897A" w:rsidR="00773FF7" w:rsidRDefault="00773FF7"/>
    <w:p w14:paraId="178FBBEE" w14:textId="00294C31" w:rsidR="00DA6104" w:rsidRDefault="00DA6104"/>
    <w:p w14:paraId="4B5CA627" w14:textId="3C5F0268" w:rsidR="00DA6104" w:rsidRDefault="00DA6104"/>
    <w:p w14:paraId="23EC28A6" w14:textId="35E02C1E" w:rsidR="00DA6104" w:rsidRDefault="00DA6104"/>
    <w:p w14:paraId="74093D22" w14:textId="217B3112" w:rsidR="00DA6104" w:rsidRDefault="00DA6104"/>
    <w:p w14:paraId="0E1652CA" w14:textId="0972BB4B" w:rsidR="00DA6104" w:rsidRDefault="00DA6104"/>
    <w:p w14:paraId="1187F0A9" w14:textId="272830A7" w:rsidR="00DA6104" w:rsidRDefault="00DA6104"/>
    <w:p w14:paraId="4BDF456B" w14:textId="4F76F00A" w:rsidR="00DA6104" w:rsidRDefault="00DA6104"/>
    <w:p w14:paraId="20E38521" w14:textId="53770021" w:rsidR="00DA6104" w:rsidRDefault="00DA6104"/>
    <w:p w14:paraId="174CD439" w14:textId="79764733" w:rsidR="00DA6104" w:rsidRDefault="00DA6104"/>
    <w:p w14:paraId="49966E15" w14:textId="2B09ED87" w:rsidR="00DA6104" w:rsidRDefault="00DA6104"/>
    <w:p w14:paraId="36EA1BFA" w14:textId="4E4007AF" w:rsidR="00DA6104" w:rsidRDefault="00DA6104"/>
    <w:p w14:paraId="09739174" w14:textId="319FD08E" w:rsidR="00DA6104" w:rsidRDefault="00DA6104"/>
    <w:p w14:paraId="5B10A104" w14:textId="27FDF098" w:rsidR="00DA6104" w:rsidRDefault="00DA6104">
      <w:pPr>
        <w:spacing w:after="160" w:line="259" w:lineRule="auto"/>
      </w:pPr>
      <w:r>
        <w:br w:type="page"/>
      </w:r>
    </w:p>
    <w:p w14:paraId="52A6081A" w14:textId="0355DD70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lastRenderedPageBreak/>
        <w:t>Тема занятия, номер занятия по теме</w:t>
      </w:r>
    </w:p>
    <w:p w14:paraId="4691C03C" w14:textId="77777777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t>Тип занятия</w:t>
      </w:r>
    </w:p>
    <w:p w14:paraId="6088A220" w14:textId="77777777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t>Вид занятия</w:t>
      </w:r>
    </w:p>
    <w:p w14:paraId="74C087C7" w14:textId="77777777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t>Используемые педагогические технологии</w:t>
      </w:r>
    </w:p>
    <w:p w14:paraId="1925DB8D" w14:textId="1C1623B0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t>Цель занятия:</w:t>
      </w:r>
    </w:p>
    <w:p w14:paraId="36292237" w14:textId="0325A84A" w:rsidR="00DA6104" w:rsidRPr="00DA6104" w:rsidRDefault="00DA6104" w:rsidP="00DA6104">
      <w:pPr>
        <w:ind w:left="360"/>
        <w:jc w:val="both"/>
        <w:rPr>
          <w:b/>
          <w:bCs/>
        </w:rPr>
      </w:pPr>
      <w:r w:rsidRPr="00DA6104">
        <w:rPr>
          <w:b/>
          <w:bCs/>
        </w:rPr>
        <w:t>Задачи</w:t>
      </w:r>
      <w:r>
        <w:rPr>
          <w:b/>
          <w:bCs/>
        </w:rPr>
        <w:t xml:space="preserve"> занятия</w:t>
      </w:r>
      <w:r w:rsidRPr="00DA6104">
        <w:rPr>
          <w:b/>
          <w:bCs/>
        </w:rPr>
        <w:t>:</w:t>
      </w:r>
    </w:p>
    <w:p w14:paraId="535A413C" w14:textId="77777777" w:rsidR="00DA6104" w:rsidRPr="00DA6104" w:rsidRDefault="00DA6104" w:rsidP="00DA6104">
      <w:pPr>
        <w:ind w:left="360"/>
        <w:jc w:val="both"/>
        <w:rPr>
          <w:b/>
          <w:bCs/>
        </w:rPr>
      </w:pPr>
      <w:r w:rsidRPr="00DA6104">
        <w:rPr>
          <w:b/>
          <w:bCs/>
        </w:rPr>
        <w:t xml:space="preserve">обучающие: </w:t>
      </w:r>
    </w:p>
    <w:p w14:paraId="44E8AA32" w14:textId="77777777" w:rsidR="00DA6104" w:rsidRPr="00DA6104" w:rsidRDefault="00DA6104" w:rsidP="00DA6104">
      <w:pPr>
        <w:ind w:left="360"/>
        <w:jc w:val="both"/>
        <w:rPr>
          <w:b/>
          <w:bCs/>
        </w:rPr>
      </w:pPr>
      <w:r w:rsidRPr="00DA6104">
        <w:rPr>
          <w:b/>
          <w:bCs/>
        </w:rPr>
        <w:t>развивающие:</w:t>
      </w:r>
    </w:p>
    <w:p w14:paraId="5C64663F" w14:textId="10CD1F58" w:rsidR="00DA6104" w:rsidRDefault="00DA6104" w:rsidP="00DA6104">
      <w:pPr>
        <w:ind w:left="360"/>
        <w:jc w:val="both"/>
      </w:pPr>
      <w:r w:rsidRPr="00DA6104">
        <w:rPr>
          <w:b/>
          <w:bCs/>
        </w:rPr>
        <w:t>воспитательные</w:t>
      </w:r>
      <w:r>
        <w:t>:</w:t>
      </w:r>
    </w:p>
    <w:p w14:paraId="283820E7" w14:textId="36020FB4" w:rsidR="00DA6104" w:rsidRPr="00DA6104" w:rsidRDefault="00DA6104" w:rsidP="00DA6104">
      <w:pPr>
        <w:ind w:left="360"/>
        <w:jc w:val="both"/>
      </w:pPr>
      <w:r w:rsidRPr="00DA6104">
        <w:rPr>
          <w:b/>
          <w:bCs/>
          <w:sz w:val="22"/>
          <w:szCs w:val="22"/>
        </w:rPr>
        <w:t>Прогнозируемый результат</w:t>
      </w:r>
      <w:r w:rsidRPr="00EA062D">
        <w:rPr>
          <w:sz w:val="22"/>
          <w:szCs w:val="22"/>
        </w:rPr>
        <w:t xml:space="preserve"> (знания, умения, навыки</w:t>
      </w:r>
      <w:r>
        <w:rPr>
          <w:sz w:val="22"/>
          <w:szCs w:val="22"/>
        </w:rPr>
        <w:t>;</w:t>
      </w:r>
      <w:r w:rsidRPr="00EA062D">
        <w:rPr>
          <w:sz w:val="22"/>
          <w:szCs w:val="22"/>
        </w:rPr>
        <w:t xml:space="preserve"> компетенции</w:t>
      </w:r>
      <w:r>
        <w:rPr>
          <w:sz w:val="22"/>
          <w:szCs w:val="22"/>
        </w:rPr>
        <w:t xml:space="preserve"> (знания, умения, практический опыт)</w:t>
      </w:r>
      <w:r w:rsidRPr="00EA062D">
        <w:rPr>
          <w:sz w:val="22"/>
          <w:szCs w:val="22"/>
        </w:rPr>
        <w:t>)</w:t>
      </w:r>
    </w:p>
    <w:p w14:paraId="12B3574E" w14:textId="77777777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t>Оборудование (материалы)</w:t>
      </w:r>
    </w:p>
    <w:p w14:paraId="29A1DF93" w14:textId="77777777" w:rsidR="00DA6104" w:rsidRDefault="00DA6104" w:rsidP="00DA6104">
      <w:pPr>
        <w:ind w:left="360"/>
        <w:jc w:val="center"/>
      </w:pPr>
    </w:p>
    <w:p w14:paraId="5403BE66" w14:textId="088014D9" w:rsidR="00DA6104" w:rsidRDefault="00DA6104" w:rsidP="00DA6104">
      <w:pPr>
        <w:jc w:val="center"/>
        <w:rPr>
          <w:b/>
          <w:sz w:val="22"/>
          <w:szCs w:val="22"/>
        </w:rPr>
      </w:pPr>
      <w:r w:rsidRPr="00EA062D">
        <w:rPr>
          <w:b/>
          <w:sz w:val="22"/>
          <w:szCs w:val="22"/>
        </w:rPr>
        <w:t xml:space="preserve">Организационно - </w:t>
      </w:r>
      <w:proofErr w:type="spellStart"/>
      <w:r w:rsidRPr="00EA062D">
        <w:rPr>
          <w:b/>
          <w:sz w:val="22"/>
          <w:szCs w:val="22"/>
        </w:rPr>
        <w:t>деятельностная</w:t>
      </w:r>
      <w:proofErr w:type="spellEnd"/>
      <w:r w:rsidRPr="00EA062D">
        <w:rPr>
          <w:b/>
          <w:sz w:val="22"/>
          <w:szCs w:val="22"/>
        </w:rPr>
        <w:t xml:space="preserve"> структура</w:t>
      </w:r>
      <w:r>
        <w:rPr>
          <w:b/>
          <w:sz w:val="22"/>
          <w:szCs w:val="22"/>
        </w:rPr>
        <w:t xml:space="preserve"> занятия</w:t>
      </w:r>
      <w:r w:rsidR="007F30B2">
        <w:rPr>
          <w:b/>
          <w:sz w:val="22"/>
          <w:szCs w:val="22"/>
        </w:rPr>
        <w:t>*</w:t>
      </w:r>
    </w:p>
    <w:p w14:paraId="4794A8E4" w14:textId="77777777" w:rsidR="007F30B2" w:rsidRDefault="007F30B2" w:rsidP="00DA6104">
      <w:pPr>
        <w:jc w:val="center"/>
        <w:rPr>
          <w:b/>
          <w:sz w:val="22"/>
          <w:szCs w:val="22"/>
        </w:rPr>
      </w:pPr>
    </w:p>
    <w:p w14:paraId="62C80B7D" w14:textId="03EB1A6E" w:rsidR="00DA6104" w:rsidRDefault="00DA6104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>Этап 1</w:t>
      </w:r>
      <w:r w:rsidRPr="00EA062D">
        <w:rPr>
          <w:sz w:val="22"/>
          <w:szCs w:val="22"/>
        </w:rPr>
        <w:t xml:space="preserve"> Актуализация опорных знаний</w:t>
      </w:r>
    </w:p>
    <w:p w14:paraId="6D619080" w14:textId="094EE4F5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32B25110" w14:textId="095F8B3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(содержание этапа: приветствие обучающихся, наводящие вопросы на определение темы занятия, вопросы по проверке домашнего задания, план занятия и т.д.)</w:t>
      </w:r>
    </w:p>
    <w:p w14:paraId="419F62A5" w14:textId="0D2B44E4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2 </w:t>
      </w:r>
      <w:r w:rsidRPr="00EA062D">
        <w:rPr>
          <w:sz w:val="22"/>
          <w:szCs w:val="22"/>
        </w:rPr>
        <w:t>Сообщение новых знаний</w:t>
      </w:r>
    </w:p>
    <w:p w14:paraId="7772C726" w14:textId="316B91B2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06C12AAA" w14:textId="14CAB4D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(лекционный материал или описание практических заданий, вопросы по ходу изложения лекционного материала и т.д.) </w:t>
      </w:r>
    </w:p>
    <w:p w14:paraId="4B15C487" w14:textId="3F8783C7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3 </w:t>
      </w:r>
      <w:r w:rsidRPr="00EA062D">
        <w:rPr>
          <w:sz w:val="22"/>
          <w:szCs w:val="22"/>
        </w:rPr>
        <w:t>Закрепление знаний</w:t>
      </w:r>
    </w:p>
    <w:p w14:paraId="4CD73891" w14:textId="004FE6C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(Вопросы по изучению лекционного материала, задания по пройденному материалу и т.д.)</w:t>
      </w:r>
    </w:p>
    <w:p w14:paraId="28B722D0" w14:textId="145424D3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4. </w:t>
      </w:r>
      <w:r w:rsidRPr="007F30B2">
        <w:rPr>
          <w:bCs/>
          <w:sz w:val="22"/>
          <w:szCs w:val="22"/>
        </w:rPr>
        <w:t>Итог занятия. Домашнее задание</w:t>
      </w:r>
    </w:p>
    <w:p w14:paraId="7B157AA8" w14:textId="0D71D937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(выставление оценок, описание рефлексии, домашнее задание)</w:t>
      </w:r>
    </w:p>
    <w:p w14:paraId="1A3AD6C5" w14:textId="5E4E0FC4" w:rsidR="007F30B2" w:rsidRDefault="007F30B2" w:rsidP="007F30B2">
      <w:pPr>
        <w:ind w:firstLine="709"/>
        <w:jc w:val="center"/>
        <w:rPr>
          <w:bCs/>
          <w:sz w:val="22"/>
          <w:szCs w:val="22"/>
        </w:rPr>
      </w:pPr>
    </w:p>
    <w:p w14:paraId="632DDC29" w14:textId="77777777" w:rsidR="00000C03" w:rsidRDefault="00000C03" w:rsidP="007F30B2">
      <w:pPr>
        <w:pStyle w:val="a3"/>
        <w:ind w:left="0" w:firstLine="709"/>
        <w:rPr>
          <w:bCs/>
          <w:sz w:val="22"/>
          <w:szCs w:val="22"/>
        </w:rPr>
      </w:pPr>
    </w:p>
    <w:p w14:paraId="1F68236F" w14:textId="064D5A62" w:rsidR="007F30B2" w:rsidRPr="004A2B85" w:rsidRDefault="00000C03" w:rsidP="007F30B2">
      <w:pPr>
        <w:pStyle w:val="a3"/>
        <w:ind w:left="0" w:firstLine="709"/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="007F30B2" w:rsidRPr="004A2B85">
        <w:rPr>
          <w:bCs/>
          <w:sz w:val="22"/>
          <w:szCs w:val="22"/>
        </w:rPr>
        <w:t xml:space="preserve">Организационно - </w:t>
      </w:r>
      <w:proofErr w:type="spellStart"/>
      <w:r w:rsidR="007F30B2" w:rsidRPr="004A2B85">
        <w:rPr>
          <w:bCs/>
          <w:sz w:val="22"/>
          <w:szCs w:val="22"/>
        </w:rPr>
        <w:t>деятельностная</w:t>
      </w:r>
      <w:proofErr w:type="spellEnd"/>
      <w:r w:rsidR="007F30B2" w:rsidRPr="004A2B85">
        <w:rPr>
          <w:bCs/>
          <w:sz w:val="22"/>
          <w:szCs w:val="22"/>
        </w:rPr>
        <w:t xml:space="preserve"> структура </w:t>
      </w:r>
      <w:r w:rsidR="007F30B2">
        <w:rPr>
          <w:bCs/>
          <w:sz w:val="22"/>
          <w:szCs w:val="22"/>
        </w:rPr>
        <w:t>занятия</w:t>
      </w:r>
      <w:r>
        <w:rPr>
          <w:bCs/>
          <w:sz w:val="22"/>
          <w:szCs w:val="22"/>
        </w:rPr>
        <w:t xml:space="preserve"> </w:t>
      </w:r>
      <w:r w:rsidR="007F30B2" w:rsidRPr="004A2B85">
        <w:rPr>
          <w:bCs/>
          <w:sz w:val="22"/>
          <w:szCs w:val="22"/>
        </w:rPr>
        <w:t>зависит от типа и вида урока, этапы урока могут изменятся:</w:t>
      </w:r>
    </w:p>
    <w:p w14:paraId="792409CD" w14:textId="77777777" w:rsidR="007F30B2" w:rsidRPr="004A2B85" w:rsidRDefault="007F30B2" w:rsidP="007F30B2">
      <w:pPr>
        <w:pStyle w:val="a3"/>
        <w:ind w:left="0" w:firstLine="709"/>
        <w:rPr>
          <w:bCs/>
          <w:sz w:val="22"/>
          <w:szCs w:val="22"/>
        </w:rPr>
      </w:pPr>
      <w:proofErr w:type="gramStart"/>
      <w:r w:rsidRPr="004A2B85">
        <w:rPr>
          <w:bCs/>
          <w:sz w:val="22"/>
          <w:szCs w:val="22"/>
        </w:rPr>
        <w:t>Например</w:t>
      </w:r>
      <w:proofErr w:type="gramEnd"/>
      <w:r w:rsidRPr="004A2B85">
        <w:rPr>
          <w:bCs/>
          <w:sz w:val="22"/>
          <w:szCs w:val="22"/>
        </w:rPr>
        <w:t xml:space="preserve">:  </w:t>
      </w:r>
    </w:p>
    <w:p w14:paraId="7698EB51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1. Мотивация (самоопределение) к учебной деятельности</w:t>
      </w:r>
    </w:p>
    <w:p w14:paraId="6388675A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2. Инструктаж по технике безопасности</w:t>
      </w:r>
    </w:p>
    <w:p w14:paraId="02F1DB50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3. Выполнение практической части занятия</w:t>
      </w:r>
    </w:p>
    <w:p w14:paraId="137749F5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4. Итог занятия, домашнее задание.</w:t>
      </w:r>
    </w:p>
    <w:p w14:paraId="625CF0D4" w14:textId="75B051D3" w:rsidR="007F30B2" w:rsidRDefault="007F30B2" w:rsidP="007F30B2">
      <w:pPr>
        <w:pStyle w:val="a3"/>
        <w:ind w:left="0" w:firstLine="709"/>
        <w:rPr>
          <w:bCs/>
        </w:rPr>
      </w:pPr>
    </w:p>
    <w:p w14:paraId="084004E4" w14:textId="66DC5A86" w:rsidR="00000C03" w:rsidRDefault="00000C03" w:rsidP="007F30B2">
      <w:pPr>
        <w:pStyle w:val="a3"/>
        <w:ind w:left="0" w:firstLine="709"/>
        <w:rPr>
          <w:b/>
        </w:rPr>
      </w:pPr>
      <w:bookmarkStart w:id="2" w:name="_Hlk208392113"/>
      <w:r w:rsidRPr="00000C03">
        <w:rPr>
          <w:b/>
        </w:rPr>
        <w:t>Список использованных источников</w:t>
      </w:r>
      <w:r>
        <w:rPr>
          <w:b/>
        </w:rPr>
        <w:t>:</w:t>
      </w:r>
    </w:p>
    <w:bookmarkEnd w:id="2"/>
    <w:p w14:paraId="2E89C5C2" w14:textId="77777777" w:rsidR="00000C03" w:rsidRPr="00000C03" w:rsidRDefault="00000C03" w:rsidP="007F30B2">
      <w:pPr>
        <w:pStyle w:val="a3"/>
        <w:ind w:left="0" w:firstLine="709"/>
        <w:rPr>
          <w:b/>
        </w:rPr>
      </w:pPr>
    </w:p>
    <w:p w14:paraId="228FE808" w14:textId="35AD41BA" w:rsidR="007F30B2" w:rsidRPr="00FB145B" w:rsidRDefault="007F30B2" w:rsidP="007F30B2">
      <w:pPr>
        <w:pStyle w:val="a3"/>
        <w:ind w:left="0"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 конспекту могут прикладываться приложения, содержащие дополнительную информацию: лекционный материал, раздаточный материал, тестовые задания, презентация занятия.</w:t>
      </w:r>
    </w:p>
    <w:bookmarkEnd w:id="0"/>
    <w:p w14:paraId="73BFC7FD" w14:textId="77777777" w:rsidR="007F30B2" w:rsidRPr="007F30B2" w:rsidRDefault="007F30B2" w:rsidP="007F30B2">
      <w:pPr>
        <w:jc w:val="both"/>
        <w:rPr>
          <w:bCs/>
        </w:rPr>
      </w:pPr>
    </w:p>
    <w:p>
      <w:r>
        <w:t>Тема занятия: Законы Мура. Основные характеристики процессоров (Занятие №10, по теме 1.4 — №1)</w:t>
      </w:r>
    </w:p>
    <w:p>
      <w:r>
        <w:t>Тип занятия: Урок изучения и первичного закрепления новых знаний</w:t>
      </w:r>
    </w:p>
    <w:p>
      <w:r>
        <w:t>Вид занятия: Теоретическое занятие (лекция с элементами проблемного изложения и практикума)</w:t>
      </w:r>
    </w:p>
    <w:p>
      <w:r>
        <w:t>Используемые педагогические технологии: Информационно-коммуникационные технологии (ИКТ), технология проблемного обучения, дифференцированное обучение</w:t>
      </w:r>
    </w:p>
    <w:p>
      <w:r>
        <w:t>Цель занятия: Сформировать у обучающихся систему знаний о физических и микроархитектурных основах функционирования процессоров, законе Мура, масштабировании Деннарда, «тепловой стене», разоблачении «мегагерцевого мифа» и границах многоядерности по закону Амдала.</w:t>
      </w:r>
    </w:p>
    <w:p>
      <w:r>
        <w:t>Задачи занятия:</w:t>
        <w:br/>
        <w:t>обучающие: изучить закон Мура и правило Деннарда; раскрыть физику «тепловой стены» (токи утечки, квантовое туннелирование); освоить характеристики ЦП (частота, IPC, конвейеризация, суперскалярность, кэш L1–L3, TDP, PL1/PL2); освоить расчет ускорения по закону Амдала;</w:t>
        <w:br/>
        <w:t>развивающие: развить умение критически анализировать технические спецификации микропроцессоров; сформировать навык выявления узких мест вычислительных систем (Compute-bound, Memory-bound, Cache-bound);</w:t>
        <w:br/>
        <w:t>воспитательные: воспитать профессиональную аккуратность при составлении инженерно-технических заключений и объективность в оценке аппаратных платформ.</w:t>
      </w:r>
    </w:p>
    <w:p>
      <w:r>
        <w:t>Прогнозируемый результат:</w:t>
        <w:br/>
        <w:t>Знания: З 1. Построение цифровых вычислительных систем и их архитектурные особенности; З 2. Принципы работы основных логических блоков системы; З 9. Основные конструктивные элементы средств вычислительной техники; З 12. Назначение и принципы работы основных узлов современных технических средств; З 13. Структурные схемы и порядок взаимодействия компонентов современных технических средств.</w:t>
        <w:br/>
        <w:t>Умения: У 2. Идентифицировать основные узлы персонального компьютера, разъемы для подключения внешних устройств; У 4. Определять совместимость аппаратного и программного обеспечения.</w:t>
        <w:br/>
        <w:t>Компетенции: ОК 01, ОК 02, ОК 04, ОК 05, ОК 09.</w:t>
      </w:r>
    </w:p>
    <w:p>
      <w:r>
        <w:t>Оборудование (материалы):</w:t>
        <w:br/>
        <w:t>— ПК преподавателя, мультимедийный проектор, экран, персональные компьютеры обучающихся с веб-браузером;</w:t>
        <w:br/>
        <w:t>— Локальный методический веб-комплект файлов (zanyatie.html, lekciya.html, prezentaciya.html, domashnee_zadanie.html).</w:t>
      </w:r>
    </w:p>
    <w:p>
      <w:r>
        <w:t>Организационно - деятельностная структура занятия*</w:t>
      </w:r>
    </w:p>
    <w:p>
      <w:r>
        <w:t>Этап 1. Актуализация опорных знаний и мотивация (5 минут)</w:t>
        <w:br/>
        <w:t>Цель: организация внимания, постановка проблемного парадокса частоты и производительности.</w:t>
      </w:r>
    </w:p>
    <w:p>
      <w:r>
        <w:t>Этап 2. Сообщение новых знаний и демонстрация (40 минут: 25 мин изложение + 15 мин показ)</w:t>
        <w:br/>
        <w:t>Цель: сформировать систему понятий о законе Мура, масштабировании Деннарда, тепловой стене, IPC, конвейере, кэш-памяти и законе Амдала.</w:t>
      </w:r>
    </w:p>
    <w:p>
      <w:r>
        <w:t>Этап 3. Закрепление знаний и практическое действие (20 минут)</w:t>
        <w:br/>
        <w:t>Цель: выполнение индивидуального проверочного протокола в zanyatie.html по 4 вариантам.</w:t>
      </w:r>
    </w:p>
    <w:p>
      <w:r>
        <w:t>Этап 4. Итог занятия, обратная связь и домашнее задание (15 минут: 10 мин обратная связь + 5 мин итог)</w:t>
        <w:br/>
        <w:t>Цель: разбор типичных ошибок, фиксация 4-балльной оценки, инструктаж по резервному заданию.</w:t>
      </w:r>
    </w:p>
    <w:p>
      <w:r>
        <w:t>Список использованных источников:</w:t>
        <w:br/>
        <w:t>1. Рыбальченко, М. В. Архитектура информационных систем: учебное пособие для СПО. — М.: Юрайт, 2019.</w:t>
        <w:br/>
        <w:t>2. Гуров, В. В. Архитектура и организация ЭВМ: учебное пособие для СПО. — Саратов: Профобразование, 2019.</w:t>
        <w:br/>
        <w:t>3. Новожилов, О. П. Архитектура компьютерных систем в 2 ч. — М.: Юрайт, 2020.</w:t>
        <w:br/>
        <w:t>4. Patterson D. A., Hennessy J. L. Computer Organization and Design RISC-V Edition: The Hardware Software Interface. — Morgan Kaufmann, 2020.</w:t>
        <w:br/>
        <w:t>5. Электронно-библиотечная система Book.ru: https://www.book.ru</w:t>
        <w:br/>
        <w:t>6. Образовательная платформа Юрайт: https://www.urait.ru</w:t>
      </w:r>
    </w:p>
    <w:p>
      <w:r>
        <w:br/>
        <w:br/>
        <w:t>ПРИЛОЖЕНИЕ № 1</w:t>
        <w:br/>
        <w:t>ПОЛНЫЙ КОНСПЕКТ ПРОВЕДЕНИЯ УЧЕБНОГО ЗАНЯТИЯ</w:t>
      </w:r>
    </w:p>
    <w:p>
      <w:r>
        <w:t>ЭТАП 1. АКТУАЛИЗАЦИЯ ОПОРНЫХ ЗНАНИЙ И МОТИВАЦИЯ (5 МИН)</w:t>
      </w:r>
    </w:p>
    <w:p>
      <w:r>
        <w:t>Преподаватель: «Здравствуйте, студенты! Присаживайтесь. Староста, есть ли отсутствующие?</w:t>
        <w:br/>
        <w:br/>
        <w:br/>
        <w:t xml:space="preserve">      На предыдущих занятиях мы детально разобрали структурную схему ЭВМ, системную магистраль и принципы фон Неймана. Мы выяснили, что процессор является сердцем вычислительной машины. Но когда обычный пользователь или начинающий IT-специалист приходит в магазин выбирать процессор, на какие цифры он смотрит в первую очередь?»</w:t>
      </w:r>
    </w:p>
    <w:p>
      <w:r>
        <w:t>ЭТАП 2. ИЗЛОЖЕНИЕ НОВОГО ТЕОРЕТИЧЕСКОГО МАТЕРИАЛА (25 МИН / 18 МИН)</w:t>
      </w:r>
    </w:p>
    <w:p>
      <w:r>
        <w:t>Преподаватель: «Начнем с истоков. В 1965 году будущий сооснователь компании Intel Гордон Мур опубликовал знаменитую статью, в которой вывел эмпирическое наблюдение: число транзисторов на кристалле интегральной схемы удваивается примерно каждые два года при минимальной себестоимости одного элемента (слайд 2).</w:t>
        <w:br/>
        <w:br/>
        <w:br/>
        <w:t xml:space="preserve">      Обратите внимание на формулировку! Закон Мура — это не физический закон тяготения. Это экономическое наблюдение и технологическая дорожная карта. И главное: закон Мура говорит только о плотности транзисторов, а не о тактовой частоте.</w:t>
        <w:br/>
        <w:br/>
        <w:br/>
        <w:t xml:space="preserve">      Но почему же тогда вплоть до 2004 года тактовая частота процессоров росла как на дрожжах — от 5 МГц в Intel 8086 до 3.8 ГГц в Pentium 4? Этим мы обязаны другому великому закону — масштабированию Деннарда (слайд 3). В 1974 году Роберт Деннард доказал: если уменьшить размеры транзистора в $k$ раз, то его емкость уменьшится, рабочее напряжение упадет, он сможет переключаться в $k$ раз быстрее, а динамическая мощность переключения упадет в $k^2$ раз. В итоге плотность тепловыделения на квадратный сантиметр кремния оставалась постоянной! Мы уменьшали транзисторы и автоматически бесплатно получали рост частоты без перегрева чипа».</w:t>
      </w:r>
    </w:p>
    <w:p>
      <w:r>
        <w:t>ЭТАП 3. ДЕМОНСТРАЦИОННЫЙ ПОКАЗ И КЕЙС-РАЗБОР (15 МИН / 10 МИН)</w:t>
      </w:r>
    </w:p>
    <w:p>
      <w:r>
        <w:t>Преподаватель: «Разберем, почему рухнул „мегагерцевый миф“ (слайд 6). Запишите в тетрадях фундаментальную формулу времени выполнения программы процессором:</w:t>
        <w:br/>
        <w:t xml:space="preserve">      $$CPU\_Time = I \times CPI \times \frac{1}{f} = \frac{I}{IPC \times f}$$</w:t>
        <w:br/>
        <w:t xml:space="preserve">      Здесь $I$ — число машинных инструкций, $f$ — тактовая частота, а $IPC$ (Instructions Per Cycle) — сколько полезных инструкций процессор завершает за один такт.</w:t>
        <w:br/>
        <w:br/>
        <w:br/>
        <w:t xml:space="preserve">      Pentium 4 Prescott имел конвейер длиной в 31 стадию. Длинный конвейер позволил поднять частоту до 3.8 ГГц, но при малейшей ошибке предсказателя ветвлений все 31 стадия сбрасывались, процессор простаивал больше 30 тактов, и его $IPC$ был крайне низок. В Core 2 Duo конвейер сократили до 14 стадий и сделали широким (4 декодера за такт), увеличив $IPC$ на 50%. В итоге $IPC \times f$ у процессора 2.4 ГГц оказался выше, чем у 3.8 ГГц чипа!</w:t>
        <w:br/>
        <w:br/>
        <w:br/>
        <w:t xml:space="preserve">      А теперь взглянем на многоядерность через призму закона Амдала (слайд 5):</w:t>
        <w:br/>
        <w:t xml:space="preserve">      $$S(N) = \frac{1}{(1 - p) + \frac{p}{N}}$$</w:t>
        <w:br/>
        <w:t xml:space="preserve">      Если программа распараллелена на 80% ($p = 0.80$), то даже если вы установите суперкомпьютер с миллионом ядер ($N \to \infty$), ускорение никогда не превысит $1 / 0.20 = 5$ раз! Все упрется в те самые 20% последовательного кода, где выполняется опрос устройств ввода, подготовка кадров или синхронизация потоков».</w:t>
      </w:r>
    </w:p>
    <w:p>
      <w:r>
        <w:t>ЭТАП 4. САМОСТОЯТЕЛЬНАЯ ПРАКТИЧЕСКАЯ РАБОТА (20 МИН / 15 МИН)</w:t>
      </w:r>
    </w:p>
    <w:p>
      <w:r>
        <w:t>Преподаватель: «Переходим к очной практической работе. Включите ваши компьютеры и откройте рабочий лист zanyatie.html.</w:t>
        <w:br/>
        <w:br/>
        <w:br/>
        <w:t xml:space="preserve">      Вам предстоит заполнить интерактивный протокол по 4 заданиям:</w:t>
        <w:br/>
        <w:t xml:space="preserve">      1. Провести сравнительный анализ закона Мура и физических пределов Деннарда.</w:t>
        <w:br/>
        <w:t xml:space="preserve">      2. Заполнить аналитическую матрицу характеристик четырех процессоров и разоблачить мегагерцевый миф.</w:t>
        <w:br/>
        <w:t xml:space="preserve">      3. Рассчитать ускорение многоядерной системы по закону Амдала для трех случаев.</w:t>
        <w:br/>
        <w:t xml:space="preserve">      4. Выбрать свой вариант рабочей нагрузки (киберспорт, 3D-рендеринг, HFT-трейдинг или гидродинамика) и научно обосновать архитектурный выбор процессора, доказав ограничения маркетинговых характеристик.</w:t>
        <w:br/>
        <w:br/>
        <w:br/>
        <w:t xml:space="preserve">      Напоминаю: система работает с автосохранением в браузере. Критерии оценки открыты: 2 балла за корректность таблиц и расчетов, 1 балл за объяснение физики и 1 балл за верификацию варианта. На работу отводится 20 минут (15 минут при 60-минутном занятии). Приступайте!»</w:t>
      </w:r>
    </w:p>
    <w:p>
      <w:r>
        <w:t>ЭТАП 5. ОБРАТНАЯ СВЯЗЬ И РАЗБОР ОШИБОК (10 МИН / 7 МИН)</w:t>
      </w:r>
    </w:p>
    <w:p>
      <w:r>
        <w:t>Преподаватель: «Время практической части истекло. Сохраните данные и обратите внимание на экран. Разберем ключевые неточности, замеченные в ходе работы:</w:t>
        <w:br/>
        <w:t xml:space="preserve">      1. В первом задании несколько человек написали, что закон Мура требует удваивать тактовую частоту. Повторяю: закон Мура — строго про плотность транзисторов на кристалле!</w:t>
        <w:br/>
        <w:t xml:space="preserve">      2. В законе Амдала при расчете для $p = 0.50$ и 4 ядер некоторые забыли сложить последовательную часть 0.50 и параллельную долю $0.50 / 4 = 0.125$. Итоговое ускорение: $1 / 0.625 = 1.6\times$, а вовсе не 4 раза!</w:t>
        <w:br/>
        <w:t xml:space="preserve">      3. В варианте 1 по соревновательным играм: почему процессор с 8 ядрами и частотой 5.0 ГГц (Ryzen 7 7800X3D) побеждает 20-ядерный процессор с частотой 5.6 ГГц (i7-14700K)? Потому что игра упирается в латентность оперативной памяти (Cache-bound), а 96 МБ кэша 3D V-Cache исключают простой процессора на сотни тактов при обращении к ОЗУ!»</w:t>
      </w:r>
    </w:p>
    <w:p>
      <w:r>
        <w:t>ЭТАП 6. ИТОГ ЗАНЯТИЯ И ДОМАШНЕЕ ЗАДАНИЕ (5 МИН)</w:t>
      </w:r>
    </w:p>
    <w:p>
      <w:r>
        <w:t>Преподаватель: «Подведем итоги. Сегодня мы сформировали важнейшую инженерную компетенцию: научились отличать паспортную характеристику процессора от границ её интерпретации. Мы доказали, что высокая частота без высокого IPC бесполезна, а наращивание ядер ограничено законом Амдала.</w:t>
        <w:br/>
        <w:br/>
        <w:br/>
        <w:t xml:space="preserve">      Каждый из вас сегодня получает баллы по 4-балльной матрице за очный протокол в zanyatie.html. Экспортируйте заполненный бланк в PDF для проверки.</w:t>
        <w:br/>
        <w:br/>
        <w:br/>
        <w:t xml:space="preserve">      Напоминание по домашней работе: файл domashnee_zadanie.html является резервным. Его выполняют только обучающиеся, пропустившие сегодняшнюю пару по уважительной причине или получившие оценку ниже 3 баллов для индивидуальной отработки. Срок сдачи для таких студентов будет сообщен индивидуально.</w:t>
        <w:br/>
        <w:br/>
        <w:br/>
        <w:t xml:space="preserve">      Занятие окончено. Дежурные, проветрите кабинет. Всем спасибо за продуктивную работу!»</w:t>
      </w:r>
    </w:p>
    <w:sectPr w:rsidR="007F30B2" w:rsidRPr="007F30B2" w:rsidSect="00DA61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1A89"/>
    <w:multiLevelType w:val="hybridMultilevel"/>
    <w:tmpl w:val="6ACA65AA"/>
    <w:lvl w:ilvl="0" w:tplc="9FB67CB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607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E1A29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1E096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DF4B73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B6F81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A812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1077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DEFD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49"/>
    <w:rsid w:val="00000C03"/>
    <w:rsid w:val="0014425C"/>
    <w:rsid w:val="005D1B67"/>
    <w:rsid w:val="00773FF7"/>
    <w:rsid w:val="007F30B2"/>
    <w:rsid w:val="00BD5649"/>
    <w:rsid w:val="00CF2A13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96A1"/>
  <w15:chartTrackingRefBased/>
  <w15:docId w15:val="{090E729A-F324-41F2-AE50-783C36DF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3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1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296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3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Игнатова Валентина Викторовна</dc:creator>
  <cp:keywords/>
  <dc:description/>
  <cp:lastModifiedBy>Владелец</cp:lastModifiedBy>
  <cp:revision>3</cp:revision>
  <dcterms:created xsi:type="dcterms:W3CDTF">2026-08-30T20:15:00Z</dcterms:created>
  <dcterms:modified xsi:type="dcterms:W3CDTF">2026-08-30T20:31:00Z</dcterms:modified>
</cp:coreProperties>
</file>