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 w14:paraId="14337B3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 w14:paraId="39DE261E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1.3. Классификация и типовая структура микропроцессоров. Компоненты системного блока. Практическое занятие №3 «Центральная и периферийная части компьютера» (Занятие №9)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Практическое занятие по закреплению и совершенствованию знаний и умений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Практическое занятие (лабораторная практика)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Технология практико-ориентированного обучения, информационно-коммуникационные технологии (ИКТ), технология проблемного обучения, дифференцированное обучение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умение идентифицировать ключевые компоненты системной платы, определять их принадлежность к центральной или периферийной части, сопоставлять характеристики системных шин и аргументировать назначение узлов с точки зрения организации потоков данных и электропитания.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1) Изучить конструктивные и схемотехнические особенности сокета ЦП, подсистемы питания VRM, чипсета/PCH, слотов PCIe/DDR, интерфейсов M.2 NVMe и периферийных контроллеров; 2) Сравнить характеристики системных шин (внутренняя шина ЦП, шина памяти, PCIe 5.0 x16, DMI 4.0 x8) по пропускной способности, разрядности и задержкам; 3) Освоить методику трассировки линий связи и составления индивидуального инженерного протокола распознавания узлов.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</w:t>
        <w:br/>
        <w:t>— развить аналитические навыки топологического и схемотехнического анализа компонентов системного блока;</w:t>
        <w:br/>
        <w:t>— сформировать умение аргументировать технические решения при конфигурировании вычислительных систем (выбор слотов для накопителей и ОЗУ);</w:t>
        <w:br/>
        <w:t>— развить инженерно-критическое мышление при выявлении системных ограничений и «узких мест» системных интерфейсов.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</w:t>
        <w:br/>
        <w:t>— воспитать культуру использования строгой технической терминологии и соблюдения инженерных регламентов;</w:t>
        <w:br/>
        <w:t>— сформировать аккуратность, ответственность и самостоятельность при оформлении технических протоколов и спецификаций оборудования;</w:t>
        <w:br/>
        <w:t>— развить интерес к изучению современной микропроцессорной архитектуры и аппаратных средств.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</w:t>
        <w:br/>
        <w:t>Знания:</w:t>
        <w:br/>
        <w:t>— З 1. Построение цифровых вычислительных систем и их архитектурные особенности;</w:t>
        <w:br/>
        <w:t>— З 2. Принципы работы основных логических блоков системы;</w:t>
        <w:br/>
        <w:t>— З 9. Основные конструктивные элементы средств вычислительной техники;</w:t>
        <w:br/>
        <w:t>— З 12. Назначение и принципы работы основных узлов современных технических средств;</w:t>
        <w:br/>
        <w:t>— З 13. Структурные схемы и порядок взаимодействия компонентов современных технических средств.</w:t>
        <w:br/>
        <w:t>Умения:</w:t>
        <w:br/>
        <w:t>— У 2. Идентифицировать основные узлы персонального компьютера, разъемы для подключения внешних устройств;</w:t>
        <w:br/>
        <w:t>— У 4. Определять совместимость аппаратного и программного обеспечения.</w:t>
        <w:br/>
        <w:t>Компетенции:</w:t>
        <w:br/>
        <w:t>— ОК 01. Выбирать способы решения задач профессиональной деятельности, применительно к различным контекстам;</w:t>
        <w:br/>
        <w:t>— ОК 02. Осуществлять поиск, анализ и интерпретацию информации, необходимой для выполнения задач профессиональной деятельности;</w:t>
        <w:br/>
        <w:t>— ОК 04. Работать в коллективе и команде, эффективно взаимодействовать с коллегами, руководством, клиентами;</w:t>
        <w:br/>
        <w:t>— ОК 05. Осуществлять устную и письменную коммуникацию на государственном языке с учетом особенностей социального и культурного контекста;</w:t>
        <w:br/>
        <w:t>— ОК 09. Использовать информационные технологии в профессиональной деятельности.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</w:t>
        <w:br/>
        <w:t>— Персональные компьютеры обучающихся с веб-браузером;</w:t>
        <w:br/>
        <w:t>— Локальный методический веб-комплект (zanyatie.html, lekciya.html, prezentaciya.html, domashnee_zadanie.html);</w:t>
        <w:br/>
        <w:t>— Мультимедийный проектор и проекционный экран;</w:t>
        <w:br/>
        <w:t>— Сетевой принтер для распечатки индивидуальных протоколов практической работы.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>
        <w:t>Этап 1. Актуализация опорных знаний и мотивация (5 минут)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>
        <w:t>Этап 2. Вводный инструктаж и демонстрационный показ (15 минут: 10 мин инструктаж + 5 мин показ)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>
        <w:t>Этап 3. Самостоятельное практическое действие обучающихся (40 минут)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t>Этап 4. Итог занятия, обратная связь и домашнее задание (20 минут: 15 мин проверка + 5 мин итог)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Рыбальченко, М. В. Архитектура информационных систем: учебное пособие для среднего профессионального образования / М. В. Рыбальченко. — Москва: Издательство Юрайт, 2019. — 91 с. — URL: https://www.urait.ru/bcode/437720</w:t>
        <w:br/>
        <w:t>2. Гуров, В. В. Архитектура и организация ЭВМ: учебное пособие для СПО / В. В. Гуров, В. О. Чуканов. — Саратов: Профобразование, 2019. — 184 c. — URL: http://www.iprbookshop.ru/86191.html</w:t>
        <w:br/>
        <w:t>3. Новожилов, О. П. Архитектура компьютерных систем в 2 ч. Часть 1: учебное пособие для СПО / О. П. Новожилов. — Москва: Издательство Юрайт, 2020. — 276 с. — URL: https://urait.ru/bcode/456521</w:t>
        <w:br/>
        <w:t>4. Новожилов, О. П. Архитектура компьютерных систем в 2 ч. Часть 2: учебное пособие для СПО / О. П. Новожилов. — Москва: Издательство Юрайт, 2020. — 246 с. — URL: https://urait.ru/bcode/456522</w:t>
        <w:br/>
        <w:t>5. Электронно-библиотечная система Book.ru: сайт. — URL: https://www.book.ru</w:t>
        <w:br/>
        <w:t>6. Образовательная платформа Юрайт: электронная библиотека: сайт. — URL: https://www.urait.ru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pPr/>
      <w:r>
        <w:br/>
        <w:br/>
        <w:t>ПРИЛОЖЕНИЕ № 1</w:t>
        <w:br/>
        <w:t>ПОЛНЫЙ КОНСПЕКТ ПРОВЕДЕНИЯ УЧЕБНОГО ЗАНЯТИЯ</w:t>
      </w:r>
    </w:p>
    <w:p>
      <w:r>
        <w:t>ЭТАП 1. АКТУАЛИЗАЦИЯ ОПОРНЫХ ЗНАНИЙ И МОТИВАЦИЯ (5 минут)</w:t>
      </w:r>
    </w:p>
    <w:p>
      <w:r>
        <w:t>Преподаватель: «Здравствуйте, студенты! Присаживайтесь. Староста, кто сегодня отсутствует в группе?»</w:t>
        <w:br/>
        <w:t>(Староста называет отсутствующих, преподаватель отмечает посещаемость в электронном журнале).</w:t>
      </w:r>
    </w:p>
    <w:p>
      <w:r>
        <w:t>Преподаватель: «На предыдущих занятиях мы подробно изучали принципы фон-неймановской архитектуры и общую структурную схему ЭВМ. Сегодня мы переходим от теоретических схем к реальной аппаратуре персонального компьютера. Тема нашего практического занятия: „Практическое занятие №3 «Центральная и периферийная части компьютера»“.</w:t>
        <w:br/>
        <w:br/>
        <w:t>Представьте типовую практическую ситуацию: пользователь приобретает современный высокоскоростной NVMe SSD со скоростью чтения 7000 МБ/с. Он устанавливает его в системную плату, но при этом накопитель работает со скоростью всего 3500 МБ/с, периодически возникают задержки при активной сетевой передаче, а память DDR5 выдает ошибки синхронизации.</w:t>
        <w:br/>
        <w:t>Вопрос к аудитории: в чем причина такого поведения аппаратных средств, если все компоненты абсолютно исправны?»</w:t>
      </w:r>
    </w:p>
    <w:p>
      <w:r>
        <w:t>Студент Сергеев: «Причина в физической топологии материнской платы. Накопитель мог быть установлен в нижний разъем M.2, который подключен к чипсету через общую разделяемую шину, а не напрямую к линиям процессора. А планки памяти могли поставить в слоты A1 и B1 вместо A2 и B2, нарушив согласование волнового сопротивления».</w:t>
      </w:r>
    </w:p>
    <w:p>
      <w:r>
        <w:t>Преподаватель: «Блестящий инженерный ответ! Материнская плата — это сложнейший высокочастотный комплекс, где каждый миллиметр медных дорожек и каждый разъем имеют строгое архитектурное назначение. Сегодня наша цель — научиться безошибочно идентифицировать аппаратные узлы, анализировать характеристики шин и составлять индивидуальные протоколы распознавания компонентов».</w:t>
      </w:r>
    </w:p>
    <w:p>
      <w:r>
        <w:t>ЭТАП 2. ВВОДНЫЙ ИНСТРУКТАЖ И ДЕМОНСТРАЦИОННЫЙ ПОКАЗ (15 минут)</w:t>
      </w:r>
    </w:p>
    <w:p>
      <w:r>
        <w:t>Преподаватель: «Внимание на экран (слайды 3–8 презентации). Разберем ключевые аппаратные узлы системной платы:</w:t>
        <w:br/>
        <w:t>1. Сокет процессора (LGA 1700 / AM5): обеспечивает механическую фиксацию процессора и электрический контакт для более чем 1700 сигнальных и силовых линий.</w:t>
        <w:br/>
        <w:t>2. Встроенный контроллер памяти (IMC) и корневой комплекс PCIe: находятся непосредственно внутри кристалла процессора, исключая задержки внешних мостов.</w:t>
        <w:br/>
        <w:t>3. Подсистема питания VRM: многофазный импульсный синхронный понижающий преобразователь, преобразующий +12 В от БП в напряжение ядер Vcore (0.8–1.45 В) при токах до 200–300 А.</w:t>
        <w:br/>
        <w:t>4. Чипсет PCH: системный концентратор вторичной логики, мультиплексирующий вторичные слоты PCIe, накопители M.2, порты SATA, сеть 2.5G, аудиокодек и Super I/O, передавая их трафик по шине DMI 4.0 x8.</w:t>
        <w:br/>
        <w:t>5. Топология Daisy-Chain оперативной памяти: последовательная разводка дорожек требует обязательной установки двух модулей в разъемы A2 и B2 для предотвращения паразитных отражений сигнала (stub reflection)».</w:t>
      </w:r>
    </w:p>
    <w:p>
      <w:r>
        <w:t>ЭТАП 3. САМОСТОЯТЕЛЬНОЕ ПРАКТИЧЕСКОЕ ДЕЙСТВИЕ (40 минут)</w:t>
      </w:r>
    </w:p>
    <w:p>
      <w:r>
        <w:t>Преподаватель: «Переходим к выполнению практической работы. Запустите ваши компьютеры и откройте файл zanyatie.html.</w:t>
        <w:br/>
        <w:t>Вам предстоит заполнить:</w:t>
        <w:br/>
        <w:t>— Задание 1: классификационную матрицу 6 узлов системной платы;</w:t>
        <w:br/>
        <w:t>— Задание 2: сравнительную таблицу параметров системных магистралей;</w:t>
        <w:br/>
        <w:t>— Задание 3: индивидуальный протокол по одному из 4 вариантов (трассировка пути данных, аргументация назначения узла и критический анализ ограничений шины).</w:t>
        <w:br/>
        <w:t>Оценивание производится по 4-балльной шкале (максимум 4 балла). Все задания выполняются очно на занятии. Время выполнения — 40 минут. Приступайте к работе!»</w:t>
        <w:br/>
        <w:t>(Обучающиеся индивидуально заполняют интерактивные протоколы. Преподаватель совершает целевые обходы, контролирует дисциплину, помогает с техническими вопросами).</w:t>
      </w:r>
    </w:p>
    <w:p>
      <w:r>
        <w:t>ЭТАП 4. ИТОГ ЗАНЯТИЯ, ОБРАТНАЯ СВЯЗЬ И ДОМАШНЕЕ ЗАДАНИЕ (20 минут)</w:t>
      </w:r>
    </w:p>
    <w:p>
      <w:r>
        <w:t>Преподаватель: «Время практической части завершено. Прошу всех нажать кнопку сохранения данных в браузере. Разберем ошибки, выявленные в ходе обхода:</w:t>
        <w:br/>
        <w:t>1. Несколько человек ошибочно отнесли твердотельный накопитель NVMe к оперативной памяти. Запомните: SSD — это блочное энергонезависимое периферийное устройство. ЦП не может непосредственно исполнять из него команды!</w:t>
        <w:br/>
        <w:t>2. При расчете шины DMI некоторые забыли, что полоса 15.75 ГБ/с делится между всеми чипсетными устройствами, что создает эффект узкого горлышка при интенсивной нагрузке.</w:t>
        <w:br/>
        <w:t>Все студенты, успешно сдавшие отчеты, получают положительные оценки в журнал.</w:t>
        <w:br/>
        <w:t>Резервное задание domashnee_zadanie.html выдается исключительно студентам, пропустившим сегодняшнее занятие по уважительной причине. Спасибо за работу, занятие окончено!»</w:t>
      </w:r>
    </w:p>
    <w:p>
      <w:pPr/>
      <w:r>
        <w:br/>
        <w:br/>
        <w:t>ПРИЛОЖЕНИЕ № 2</w:t>
        <w:br/>
        <w:t>ДОПОЛНИТЕЛЬНЫЕ ДИДАКТИЧЕСКИЕ И РАЗДАТОЧНЫЕ МАТЕРИАЛЫ</w:t>
      </w:r>
    </w:p>
    <w:p>
      <w:r>
        <w:t>Материал 1. Спецификация ключевых компонентов системной платы</w:t>
        <w:br/>
        <w:t>(см. lekciya.html, разделы 1–6; prezentaciya.html, слайды 2–13).</w:t>
        <w:br/>
        <w:t>— Сокет ЦП: LGA 1700 (Intel Alder/Raptor Lake), AM5 (AMD Zen 4/5);</w:t>
        <w:br/>
        <w:t>— Подсистема VRM: ШИМ-контроллер, драйверы, сборки DrMOS/SPS, ферритовые дроссели, полимерные конденсаторы;</w:t>
        <w:br/>
        <w:t>— Чипсет PCH: Intel Z790/B760, AMD X570/B650;</w:t>
        <w:br/>
        <w:t>— Магистрали: DMI 4.0 x8 (до 15.75 ГБ/с), PCIe 5.0 x16 (до 63 ГБ/с), шина памяти DDR5 (2×32 бит на канал, 128 бит суммарно).</w:t>
      </w:r>
    </w:p>
    <w:p>
      <w:r>
        <w:t>Материал 2. Задания практической работы по 4 вариантам</w:t>
        <w:br/>
        <w:t>(см. zanyatie.html, задание 3).</w:t>
        <w:br/>
        <w:t>— Вариант 1: Платформа Intel LGA 1700 (Z790 + DDR5);</w:t>
        <w:br/>
        <w:t>— Вариант 2: Платформа AMD Socket AM5 (B650 + DDR5);</w:t>
        <w:br/>
        <w:t>— Вариант 3: Платформа Intel LGA 1200 (B560 + DDR4);</w:t>
        <w:br/>
        <w:t>— Вариант 4: Платформа AMD Socket AM4 (X570 + DDR4).</w:t>
      </w:r>
    </w:p>
    <w:p>
      <w:r>
        <w:t>Материал 3. Критерии оценивания практической работы (4-балльная шкала)</w:t>
        <w:br/>
        <w:t>— Корректность (до 2 баллов): верная классификация узлов и параметров шин;</w:t>
        <w:br/>
        <w:t>— Объяснение (1 балл): детальная трассировка пути данных и аргументация назначения узла;</w:t>
        <w:br/>
        <w:t>— Проверка (1 балл): обоснованный критический анализ системных ограничений.</w:t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