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Практическое занятие №2 «Логические элементы. Базовые схемы»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занятия: Практическое занятие №2 «Логические элементы. Базовые схемы» (Занятие №7 по КТП)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применения знаний и умений (практическое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и исследовательского обучения, практико-ориентированное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Формирование практических навыков анализа комбинационных логических схем, поэтапной трассировки логических сигналов, составления полных таблиц истинности и локализации аппаратных ошибок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Освоить алгоритмы трассировки логических вентилей НЕ, И, ИЛИ; научиться составлять таблицы истинности на 8 состояний (2^3); сформировать умение локализовать неисправности в топологии схемы.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логическое и алгоритмическое мышление, навыки системного схемотехнического анализа, умение выявлять причинно-следственные связи при аппаратных дефектах.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профессиональную аккуратность при документировании расчетов, точность в инженерных формулировках, культуру информационной безопасности и сохранения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назначение и таблицы истинности базовых элементов {НЕ, И, ИЛИ}, правила булевой алгебры; Умения: рассчитывать промежуточные и выходные сигналы схемы, выявлять расхождения на тестовых наборах, находить дефектные цепи; Компетенции: ОК 01, ОК 02, ОК 04,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интерактивные автономные HTML-листы практической работы с функцией локального сохранения данных (Web Storage), мультимедийный проектор, методические рекомендации.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Преподаватель приветствует обучающихся, отмечает присутствующих в журнале. Озвучивает тему занятия и её значение для понимания архитектуры микропроцессоров и устройств ЭВМ. Проводит экспресс-опрос по таблицам истинности базовых элементов {НЕ, И, ИЛИ}, правилам расчета числа комбинаций 2^n. Обучающиеся готовят рабочие места, открывают интерактивный лист practical worksheet, заполняют данные (ФИО, группа, дата). Время этапа: 15 минут (при 80-минутном плане) / 12 минут (при 60-минутном плане).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Преподаватель демонстрирует методику декомпозиции схемы F=(A∧B̄)∨(B∧C) на промежуточные узлы: X1 = B̄ (инвертор), X2 = A ∧ X1 (конъюнктор И-1), X3 = B ∧ C (конъюнктор И-2), F = X2 ∨ X3 (дизъюнктор ИЛИ). Разъясняет недопустимость вычислений 'в уме'. Доводит регламент и критерии оценки (4 балла: 2 корректность, 1 объяснение, 1 диагностика). Обучающиеся изучают топологию схемы, задают уточняющие вопросы. Время этапа: 5 минут (при 80-минутном плане) / 5 минут (при 60-минутном плане).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Обучающиеся самостоятельно выполняют индивидуальные практические задания в интерактивном листе: 1) Рассчитывают значения сигналов во всех 8 строках таблицы истинности для промежуточных узлов X1, X2, X3 и выхода F. 2) Записывают подробное аналитическое обоснование логики работы схемы и приоритета операций. 3) Выполняют инженерный анализ диагностического кейса: по искажениям выхода на тестовых наборах 100, 101, 110 локализуют место дефекта (обрыв инвертора/залипание входа), выводят фактически реализуемую функцию и предлагают способ устранения неисправности. Преподаватель осуществляет индивидуальный мониторинг, консультирует без подсказки решений, проводит фронтальный разбор типичных затруднений. Время этапа: 40 минут (при 80-минутном плане) / 30 минут (при 60-минутном плане).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Преподаватель организует подведение итогов занятия, проверку работ и прием файлов PDF. Выставляет баллы по шкале: 4 балла — 'отлично', 3 балла — 'хорошо', 2 балла — 'удовлетворительно'. Проводит краткую рефлексию: соотнесение результатов с целью занятия, выявление оставшихся пробелов. Озвучивает резервное домашнее задание: синтез схемы контроля четности на базе элементов XOR. Время этапа: 20 минут (15 проверка + 5 итог при 80 мин) / 13 минут (при 60 мин).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Гуров В. В. Архитектура вычислительных систем: учебник для СПО. — М.: Издательство Юрайт, 2024.</w:t>
        <w:br/>
        <w:t>2. Бабич Н. П., Жуков И. А. Компьютерная схемотехника. Методы наглядного проектирования. — СПб.: БХВ-Петербург, 2022.</w:t>
        <w:br/>
        <w:t>3. Таненбаум Э., Остин Т. Архитектура компьютера. 6-е изд. — СПб.: Питер, 2021.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