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Кодирование звуковой и видео информации. Логические элементы. Базовые схемы. Триггеры. Регистры. Счетчики. Сумматоры. Шифраторы и дешифраторы. Мультиплексоры. Компараторы кодов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Кодирование звуковой и видео информации. Логические элементы. Базовые схемы. Триггеры. Регистры. Счетчики. Сумматоры. Шифраторы и дешифраторы. Мультиплексоры. Компараторы кодов (Занятие №6 по учебному плану)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с первичным закреплением и индивидуальным контролем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Теоретическое занятие с элементами практической работы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Технология проблемного обучения, информационно-коммуникационные технологии (ИКТ), технология развивающего и практико-ориентированного обучения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знания о физических и математических алгоритмах оцифровки непрерывных сигналов мультимедиа (звука и видео), архитектурных принципах построения комбинационных логических схем и последовательностных устройств хранения данных ЭВМ, выработать практические умения расчета параметров дискретизации и трассировки путей сигналов в узлах процессора.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процессы дискретизации и квантования аналоговых сигналов, теорему Котельникова, формулы расчета битрейта PCM-аудио и несжатого видеопотока; изучить логику работы и таблицы истинности комбинационных узлов (сумматоры, шифраторы, дешифраторы, мультиплексоры, компараторы); освоить принцип работы последовательностных узлов хранения (RS/D-триггеры, регистры, счетчики).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системное инженерное и алгоритмическое мышление, способность анализировать причинно-следственные связи прохождения сигналов по ступеням схем, навык математического обоснования аппаратных компромиссов между качеством оцифровки и пропускной способностью шин.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инженерных расчетов, информационную грамотность, ответственность за точность выполнения профессиональных алгоритмов и самостоятельность при решении схемотехнических задач.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 (знания, умения, навыки; компетенции): обучающийся различает назначение комбинационных логических элементов и последовательностных устройств хранения данных, объясняет путь сигнала через логические вентили и триггеры, рассчитывает параметры оцифровки звука и видео; формируются компетенции ОК 01, ОК 02, ОК 04, ОК 05, ОК 09, ОК 10,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мультимедийный проектор, персональный компьютер преподавателя; персональные компьютеры обучающихся с интерактивным рабочим листом zanyatie.html; методический конспект lekciya.html, презентация prezentaciya.html.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 Актуализация опорных знаний (5 минут)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 этапа: актуализировать базовые знания студентов о двоичном представлении информации и мотивировать к изучению схемотехники узлов ЭВМ.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- Приветствие обучающихся, проверка готовности группы к занятию.</w:t>
        <w:br/>
        <w:t>- Проблемный вопрос преподавателя: «Каким образом непрерывная звуковая волна речи или поток света в видеокамере превращаются в логические нули и единицы в регистрах процессора? Почему без предварительного сжатия видеопоток Full HD невозможно передать через интернет-канал 100 Мбит/с?»</w:t>
        <w:br/>
        <w:t>- Обсуждение гипотез студентами, актуализация понятий аналогового и дискретного сигналов.</w:t>
        <w:br/>
        <w:t>- Сообщение темы, цели и плана занятия.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 Сообщение новых знаний (25 минут в сетке 80 мин / 18 минут в сетке 60 мин)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 этапа: сформировать теоретическую базу по оцифровке мультимедиа (теорема Котельникова, PCM, видеопотоки), классификации логических схем, комбинационным узлам и триггерным устройствам памяти.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1. Физические основы оцифровки непрерывных сигналов: дискретизация по времени (fs) и квантование по уровню (b). Импульсно-кодовая модуляция (PCM).</w:t>
        <w:br/>
        <w:t>2. Теорема Котельникова (Найквиста — Шеннона): fs &gt;= 2*fmax. Анализ спектра слышимости (20 Гц - 20 кГц), стандарты Audio CD (44.1 кГц) и телефонии (8 кГц). Эффект алиасинга при нарушении теоремы.</w:t>
        <w:br/>
        <w:t>3. Расчет цифровых мультимедиа-потоков: формулы битрейта несжатого звука (fs * b * k) и видео (W * H * b_pixel * FPS). Обоснование необходимости видеокодеков.</w:t>
        <w:br/>
        <w:t>4. Архитектурное разделение цифровых схем: комбинационные схемы (без памяти, выход зависит только от текущих входов) и последовательностные схемы (наличие памяти на триггерах, обратная связь, синхронизация по тактовому импульсу Clock).</w:t>
        <w:br/>
        <w:t>5. Комбинационные узлы: полусумматор (S = A xor B, C = A and B), полный сумматор (S = A xor B xor Cin, Cout), дешифраторы (выбор модулей памяти Chip Select), шифраторы (контроллеры прерываний), мультиплексоры (маршрутизация регистров на шину АЛУ) и компараторы кодов (поразрядное сравнение на XNOR).</w:t>
        <w:br/>
        <w:t>6. Последовательностные узлы: асинхронный RS-триггер (запрещенное состояние), синхронный D-триггер (Qnext = D по фронту Clock), параллельные регистры и программный счетчик (PC).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 Закрепление знаний (35 минут в сетке 80 мин: 15 мин демонстрация + 20 мин практика; в 60 мин: 10 мин демонстрация + 15 мин практика)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1. Демонстрационный разбор преподавателем:</w:t>
        <w:br/>
        <w:t xml:space="preserve">   - Расчет потока Audio CD: 44100 * 16 * 2 = 1 411 200 бит/с = 176.4 КБ/с. Объем за 3 минуты: ~30.28 МиБ.</w:t>
        <w:br/>
        <w:t xml:space="preserve">   - Синтез и трассировка 1-битного полусумматора у доски: построение таблицы истинности для 4 наборов (00, 01, 10, 11) с объяснением разделения младшего разряда суммы и старшего переноса.</w:t>
        <w:br/>
        <w:t xml:space="preserve">   - Демонстрация тактирования D-триггера: удержание сохраненного бита при изменении входа D во время паузы между тактовыми импульсами Clock.</w:t>
        <w:br/>
        <w:t>2. Самостоятельная индивидуальная работа студентов:</w:t>
        <w:br/>
        <w:t xml:space="preserve">   - Выполнение заданий интерактивного листа zanyatie.html (задачи 1.1-1.3 на расчет звука и видео; задача 2 — сравнительная классификация 7 функциональных узлов ЭВМ; задача 3 — трассировка двухступенчатой схемы; задача 4 — индивидуальный продукт по 4 вариантам).</w:t>
        <w:br/>
        <w:t xml:space="preserve">   - В 60-минутной сетке второй расчетный пример переносится на самостоятельную проработку, основной оцениваемый продукт защищается на занятии.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Итог занятия. Домашнее задание (15 минут в сетке 80 мин: 10 мин обратная связь + 5 мин итог; в 60 мин: 7 мин + 5 мин)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Содержание этапа:</w:t>
        <w:br/>
        <w:t>1. Обратная связь: разбор характерных ошибок аудитории (пропуск множителя каналов при стереозвуке, путаница D-триггера с комбинационными элементами, формальные отписки в графе «Проверка»).</w:t>
        <w:br/>
        <w:t>2. Выставление оценок по открытой 4-балльной шкале индивидуального продукта (корректность 2, объяснение 1, проверка 1; перевод в 5-балльную академическую шкалу: 4 балла = «5», 3 балла = «4», 2 балла = «3»).</w:t>
        <w:br/>
        <w:t>3. Рефлексия: формулирование выводов о роли базовых вентилей и триггеров как универсальных кирпичиков сложнейших микропроцессоров.</w:t>
        <w:br/>
        <w:t>4. Домашнее задание / Резервная дистанционная работа: выполнение автономного модуля domashnee_zadanie.html (расчет Hi-Res аудио 192 кГц / VR-видео 90 FPS, синтез демультиплексора DEMUX 1:4, анализ D- и JK-триггеров), экспорт в PDF. Срок сдачи сообщит преподаватель.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Бройдо В. Л., Ильина О. П. Архитектура ЭВМ и систем: Учебник для вузов. — СПб.: Питер, 2020.</w:t>
        <w:br/>
        <w:t>2. Таненбаум Э., Остин Т. Архитектура компьютера. 6-е изд. — СПб.: Питер, 2018.</w:t>
        <w:br/>
        <w:t>3. Угрюмов Е. П. Цифровая схемотехника: Учебное пособие для вузов. — СПб.: БХВ-Петербург, 2019.</w:t>
        <w:br/>
        <w:t>4. Рабочая программа дисциплины ОП.02 Архитектура аппаратных средств (§2.2, с. 7).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