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1.1. Классы вычислительных машин. Практическое занятие №1 «Краткая история развития механических вычислительных машин. Появление электромеханических цифровых вычислительных машин»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</w:t>
        <w:tab/>
        <w:t xml:space="preserve">                   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1.1. Классы вычислительных машин. Практическое занятие №1 «Краткая история развития механических вычислительных машин. Появление электромеханических цифровых вычислительных машин» (Занятие №2)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по закреплению и совершенствованию знаний и умений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 (лабораторная практика)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Технология проблемного обучения, информационно-коммуникационные технологии, практико-ориентированная технология анализа архитектурных моделей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умение сравнивать архитектурные узлы, элементную базу, ограничения быстродействия и принципы программного управления механических и электромеханических вычислительных машин.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1) Изучить конструктивные особенности и принципы представления разряда в арифмометре Б. Паскаля, Аналитической машине Ч. Бэббиджа и комплексах Mark I / Z3; 2) Сравнить физические механизмы межразрядного переноса и выявить причины кинематических ограничений механических машин; 3) Освоить методику расчётно-аналитического сравнения временных затрат ручных арифмометров и автоматических электромеханических комплексов.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1) Развивать аналитическое мышление при сопоставлении физических моделей передачи информации (механическое движение vs электрический ток); 2) Развивать умение аргументировать технические решения на основе расчётно-временных показателей; 3) Формировать навыки самостоятельной исследовательской работы с интерактивными учебными бланками и электронными отчётами.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1) Воспитывать информационную культуру и ответственное отношение к точности инженерных расчётов; 2) Способствовать осознанию преемственности научно-технического прогресса и закономерностей смены технологических укладов; 3) Формировать самостоятельность и организованность при выполнении индивидуальных заданий в регламентированное учебное время.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</w:t>
        <w:br/>
        <w:t>Знания: принципы построения цифровых вычислительных систем и их архитектурные особенности на механическом и электромеханическом этапах; принципы работы основных логических блоков системы (склад/память, мельница/АЛУ, блок управления перфокартами/лентой).</w:t>
        <w:br/>
        <w:t>Умения: определять и сравнивать характеристики и конструктивные ограничения вычислительных узлов для конкретных задач обработки информации.</w:t>
        <w:br/>
        <w:t>Компетенции: ОК 01, ОК 02,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веб-браузером, интерактивный электронный бланк практической работы, мультимедийный проектор, экран, принтер для распечатки отчётов.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1. Организационный момент и мотивация (5 мин)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 Приветствие обучающихся, проверка готовности группы к занятию, создание проблемной ситуации (разбор физического барьера каскадного переноса 999 999 + 1 на шестернях).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2. Вводный инструктаж и актуализация знаний (10 мин)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 Актуализация теоретических понятий (рычаг Саотри, ступенчатый валик Лейбница, архитектура Бэббиджа, релейная коммутация Z3 и Mark I), разбор критериев оценивания (4-балльная шкала: корректность таблицы 2 балла, объяснение перехода 1 балл, расчёт кейса 1 балл).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3. Демонстрация образца и самостоятельная работа обучающихся (45 мин)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 Показ образца анализа одного разрядного узла (5 мин); самостоятельное заполнение обучающимися сравнительной таблицы (3 машины по 5 параметрам), написание аналитического обоснования перехода к реле и решение расчётно-аналитического кейса быстродействия 500 шагов (40 мин).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Контроль, проверка результатов, итог и рефлексия (20 мин)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Содержание этапа: Проверка расчётов (ручной арифмометр — 145 с/шаг, 72 500 с = 20 ч 8 мин 20 с; Mark I — 42.7 с/шаг, 21 350 с = 5 ч 55 мин 50 с; ускорение ~3.40 раза) и аналитических выводов, разбор типичных ошибок, выставление оценок по 4-балльной шкале, рефлексия, инструктаж по резервному домашнему заданию.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 М. В. Архитектура информационных систем: учебное пособие для СПО. — М.: Издательство Юрайт, 2019. — 91 с.</w:t>
        <w:br/>
        <w:t>2. Гуров В. В., Чуканов В. О. Архитектура и организация ЭВМ: учебное пособие для СПО. — Саратов: Профобразование, 2019. — 184 с.</w:t>
        <w:br/>
        <w:t>3. Новожилов О. П. Архитектура компьютерных систем в 2 ч. — М.: Издательство Юрайт, 2020.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br w:type="page"/>
      </w:r>
    </w:p>
    <w:p>
      <w:r>
        <w:rPr>
          <w:b/>
          <w:sz w:val="28"/>
        </w:rPr>
        <w:t>ПРИЛОЖЕНИЕ 1. Полный текст хода учебного занятия</w:t>
      </w:r>
    </w:p>
    <w:p>
      <w:r>
        <w:rPr>
          <w:b/>
        </w:rPr>
        <w:t>1. Этап мотивации и актуализации (00:00–00:15)</w:t>
        <w:br/>
      </w:r>
      <w:r>
        <w:rPr>
          <w:b/>
        </w:rPr>
        <w:t xml:space="preserve">Преподаватель: </w:t>
      </w:r>
      <w:r>
        <w:t>«Здравствуйте. Сегодня мы проводим практическое занятие по теме: „Краткая история развития механических вычислительных машин. Появление электромеханических цифровых вычислительных машин“. Наша цель — провести сравнительный инженерный анализ: почему чисто механические машины зашли в технологический тупик, какие законы физики ограничили скорость шестерён и каким образом электромагнитное реле открыло путь к современной автоматизации вычислений».</w:t>
        <w:br/>
      </w:r>
      <w:r>
        <w:rPr>
          <w:b/>
        </w:rPr>
        <w:t xml:space="preserve">Преподаватель: </w:t>
      </w:r>
      <w:r>
        <w:t>«Начнём с проблемного вопроса. Представьте сумму 999 999 + 1 на арифмометре Паскаля. Что произойдёт с зубчатыми колёсами?»</w:t>
        <w:br/>
      </w:r>
      <w:r>
        <w:rPr>
          <w:i/>
        </w:rPr>
        <w:t xml:space="preserve">Студент: </w:t>
      </w:r>
      <w:r>
        <w:t>«Колесо первого разряда повернётся с девятки на ноль и должно толкнуть колесо второго разряда, оно — третьего, и так до шестого разряда».</w:t>
        <w:br/>
      </w:r>
      <w:r>
        <w:rPr>
          <w:b/>
        </w:rPr>
        <w:t xml:space="preserve">Преподаватель: </w:t>
      </w:r>
      <w:r>
        <w:t>«Именно так. В Паскалине это делал гравитационный рычаг Саотри. Но чтобы стронуть шесть шестерёнок сразу, энергии падения одного грузика не хватит — трение покоя всех шести разрядов суммируется, и механизм заклинит. В механике усилие передавалось контактным движением деталей. А в релейных машинах Z3 Цузе и Mark I Эйкена сигнал переноса передаётся электрическим импульсом по проводам безынерционно, разделяя логический сигнал и силовое перемещение».</w:t>
        <w:br/>
      </w:r>
    </w:p>
    <w:p>
      <w:r>
        <w:rPr>
          <w:b/>
        </w:rPr>
        <w:br/>
        <w:t>2. Инструктаж и практическая деятельность обучающихся (00:15–00:60)</w:t>
        <w:br/>
      </w:r>
      <w:r>
        <w:t>Преподаватель демонстрирует обучающимся интерактивную форму практической работы (см. Приложение 2, Материал 1) и разъясняет критерии оценивания:</w:t>
        <w:br/>
        <w:t>• Корректность заполнения таблицы из 3 машин по 5 параметрам (2 балла);</w:t>
        <w:br/>
        <w:t>• Аналитическое объяснение перехода к релейным схемам (1 балл);</w:t>
        <w:br/>
        <w:t>• Расчёт кейса быстродействия 500 шагов и обоснованный вывод (1 балл).</w:t>
        <w:br/>
        <w:t>Обучающиеся приступают к выполнению индивидуальных заданий в электронных бланках. Преподаватель проводит мониторинг и индивидуальные консультации.</w:t>
        <w:br/>
      </w:r>
    </w:p>
    <w:p>
      <w:r>
        <w:rPr>
          <w:b/>
        </w:rPr>
        <w:br/>
        <w:t>3. Проверка результатов, рефлексия и домашнее задание (00:60–00:80)</w:t>
        <w:br/>
      </w:r>
      <w:r>
        <w:t>Преподаватель организует сверку результатов расчётного кейса:</w:t>
        <w:br/>
        <w:t>«Давайте сверим время: на ручном арифмометре один шаг требует 145 секунд, а 500 шагов астрономического расчёта заняли бы 72 500 секунд — более 20 часов (20 ч 8 мин 20 с) непрерывного ручного труда! Автоматический релейный комплекс Mark I выполняет один шаг за 42.7 секунды, а всю программу — за 21 350 секунд (5 ч 55 мин 50 с) без участия человека. Ускорение составляет примерно 3.40 раза. Качественное отличие — ликвидация утомляемости оператора и исключение случайных ошибок ввода».</w:t>
        <w:br/>
        <w:t>Обучающиеся распечатывают или сохраняют в PDF заполненные бланки. Преподаватель выставляет индивидуальные баллы.</w:t>
        <w:br/>
        <w:t>Домашнее задание объявляется резервным: выполняется только при необходимости ликвидации задолженностей или индивидуальном назначении преподавателя.</w:t>
        <w:br/>
      </w:r>
    </w:p>
    <w:p>
      <w:r>
        <w:br w:type="page"/>
      </w:r>
    </w:p>
    <w:p>
      <w:r>
        <w:rPr>
          <w:b/>
          <w:sz w:val="28"/>
        </w:rPr>
        <w:t>ПРИЛОЖЕНИЕ 2. Раздаточные и практические материалы</w:t>
      </w:r>
    </w:p>
    <w:p>
      <w:r>
        <w:rPr>
          <w:b/>
        </w:rPr>
        <w:t>Материал 1. Структура сравнительной таблицы практической работы (3 машины × 5 параметров)</w:t>
        <w:br/>
      </w:r>
      <w:r>
        <w:t>1. Арифмометр Б. Паскаля (1642): шестерни, рычаг сотуара, ручной ввод чисел, 1 операция за 5–10 с.</w:t>
        <w:br/>
        <w:t>2. Аналитическая машина Ч. Бэббиджа (1834): процессор («мельница»), память («склад»), перфокарты, кинематические ограничения металлообработки XIX века.</w:t>
        <w:br/>
        <w:t>3. Электромеханический комплекс Mark I / Z3 (1941–1944): электромагнитные реле, перфолента, 0.3 с сложение, 6 с умножение, безынерционный импульс переноса.</w:t>
        <w:br/>
        <w:br/>
      </w:r>
      <w:r>
        <w:rPr>
          <w:b/>
        </w:rPr>
        <w:t>Материал 2. Условие расчётно-аналитического кейса</w:t>
        <w:br/>
      </w:r>
      <w:r>
        <w:t>Расчёт 500 шагов (8 сложений, 4 умножения, 1 деление на шаг). Сравнение нормативов: ручной арифмометр (сложение 5 с, умножение 12 с, деление 18 с, настройка 3 с на операцию; 145 с/шаг, 72 500 с всего) против релейного Mark I (сложение 0.3 с, умножение 6.0 с, деление 15.0 с, чтение ленты 0.1 с на команду; 42.7 с/шаг, 21 350 с всего). Ускорение ~3.40 раза.</w:t>
        <w:br/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